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EBA9" w14:textId="77777777" w:rsidR="004C077D" w:rsidRDefault="004C077D">
      <w:pPr>
        <w:spacing w:line="360" w:lineRule="auto"/>
        <w:rPr>
          <w:sz w:val="13"/>
          <w:szCs w:val="13"/>
        </w:rPr>
      </w:pPr>
    </w:p>
    <w:p w14:paraId="4B529B12" w14:textId="77777777" w:rsidR="004C077D" w:rsidRDefault="004C077D">
      <w:pPr>
        <w:pStyle w:val="ac"/>
      </w:pPr>
    </w:p>
    <w:p w14:paraId="3B13D1DD" w14:textId="77777777" w:rsidR="004C077D" w:rsidRDefault="004C077D">
      <w:pPr>
        <w:pStyle w:val="ac"/>
        <w:rPr>
          <w:sz w:val="13"/>
          <w:szCs w:val="13"/>
        </w:rPr>
      </w:pPr>
    </w:p>
    <w:p w14:paraId="0266DA57" w14:textId="77777777" w:rsidR="004C077D" w:rsidRDefault="004C077D">
      <w:pPr>
        <w:pStyle w:val="ac"/>
        <w:rPr>
          <w:sz w:val="13"/>
          <w:szCs w:val="13"/>
        </w:rPr>
      </w:pPr>
    </w:p>
    <w:p w14:paraId="3ED2E0EC" w14:textId="77777777" w:rsidR="004C077D" w:rsidRDefault="004C077D">
      <w:pPr>
        <w:pStyle w:val="ac"/>
        <w:rPr>
          <w:sz w:val="13"/>
          <w:szCs w:val="13"/>
        </w:rPr>
      </w:pPr>
    </w:p>
    <w:p w14:paraId="3B0B82BF" w14:textId="77777777" w:rsidR="004C077D" w:rsidRDefault="004C077D">
      <w:pPr>
        <w:pStyle w:val="ac"/>
        <w:rPr>
          <w:sz w:val="13"/>
          <w:szCs w:val="13"/>
        </w:rPr>
      </w:pPr>
    </w:p>
    <w:p w14:paraId="43A3AF08" w14:textId="77777777" w:rsidR="004C077D" w:rsidRDefault="004C077D">
      <w:pPr>
        <w:spacing w:line="360" w:lineRule="auto"/>
        <w:rPr>
          <w:rFonts w:eastAsia="仿宋" w:hAnsi="仿宋" w:hint="eastAsia"/>
          <w:sz w:val="15"/>
          <w:szCs w:val="15"/>
        </w:rPr>
      </w:pPr>
    </w:p>
    <w:p w14:paraId="797E90FB" w14:textId="77777777" w:rsidR="004C077D" w:rsidRDefault="004C077D">
      <w:pPr>
        <w:spacing w:line="360" w:lineRule="auto"/>
        <w:jc w:val="center"/>
        <w:rPr>
          <w:rFonts w:eastAsia="仿宋" w:hAnsi="仿宋" w:hint="eastAsia"/>
          <w:sz w:val="32"/>
          <w:szCs w:val="32"/>
        </w:rPr>
      </w:pPr>
    </w:p>
    <w:p w14:paraId="078CED8A" w14:textId="77777777" w:rsidR="004C077D" w:rsidRPr="00E62C9F" w:rsidRDefault="00000000">
      <w:pPr>
        <w:spacing w:line="360" w:lineRule="auto"/>
        <w:jc w:val="center"/>
        <w:outlineLvl w:val="0"/>
        <w:rPr>
          <w:rFonts w:ascii="仿宋" w:eastAsia="仿宋" w:hAnsi="仿宋" w:cs="仿宋" w:hint="eastAsia"/>
          <w:sz w:val="32"/>
          <w:szCs w:val="32"/>
        </w:rPr>
      </w:pPr>
      <w:proofErr w:type="gramStart"/>
      <w:r w:rsidRPr="00E62C9F">
        <w:rPr>
          <w:rFonts w:ascii="仿宋" w:eastAsia="仿宋" w:hAnsi="仿宋" w:cs="仿宋" w:hint="eastAsia"/>
          <w:sz w:val="32"/>
          <w:szCs w:val="32"/>
        </w:rPr>
        <w:t>抚环审</w:t>
      </w:r>
      <w:proofErr w:type="gramEnd"/>
      <w:r w:rsidRPr="00E62C9F">
        <w:rPr>
          <w:rFonts w:ascii="仿宋" w:eastAsia="仿宋" w:hAnsi="仿宋" w:cs="仿宋" w:hint="eastAsia"/>
          <w:sz w:val="32"/>
          <w:szCs w:val="32"/>
        </w:rPr>
        <w:t xml:space="preserve">﹝2025﹞号   </w:t>
      </w:r>
    </w:p>
    <w:p w14:paraId="44818074" w14:textId="77777777" w:rsidR="004C077D" w:rsidRDefault="004C077D">
      <w:pPr>
        <w:spacing w:line="360" w:lineRule="auto"/>
        <w:jc w:val="center"/>
        <w:rPr>
          <w:rFonts w:eastAsia="仿宋_GB2312"/>
          <w:sz w:val="32"/>
          <w:szCs w:val="32"/>
        </w:rPr>
      </w:pPr>
    </w:p>
    <w:p w14:paraId="3729BA42" w14:textId="77777777" w:rsidR="004C077D" w:rsidRDefault="00000000">
      <w:pPr>
        <w:spacing w:line="640" w:lineRule="exact"/>
        <w:jc w:val="center"/>
        <w:outlineLvl w:val="0"/>
        <w:rPr>
          <w:rFonts w:ascii="方正小标宋简体" w:eastAsia="方正小标宋简体" w:hAnsi="仿宋" w:cs="方正小标宋简体" w:hint="eastAsia"/>
          <w:spacing w:val="-8"/>
          <w:sz w:val="44"/>
          <w:szCs w:val="44"/>
        </w:rPr>
      </w:pPr>
      <w:r>
        <w:rPr>
          <w:rFonts w:ascii="方正小标宋简体" w:eastAsia="方正小标宋简体" w:hAnsi="仿宋" w:cs="方正小标宋简体" w:hint="eastAsia"/>
          <w:spacing w:val="-8"/>
          <w:sz w:val="44"/>
          <w:szCs w:val="44"/>
        </w:rPr>
        <w:t>关于辽宁燚鑫生物科技有限公司农产品坚果壳废弃物综合再利用产品研发项目</w:t>
      </w:r>
    </w:p>
    <w:p w14:paraId="56DB40D4" w14:textId="77777777" w:rsidR="004C077D" w:rsidRDefault="00000000">
      <w:pPr>
        <w:spacing w:line="640" w:lineRule="exact"/>
        <w:jc w:val="center"/>
        <w:outlineLvl w:val="0"/>
        <w:rPr>
          <w:rFonts w:ascii="方正小标宋简体" w:eastAsia="方正小标宋简体" w:hAnsi="仿宋" w:cs="方正小标宋简体" w:hint="eastAsia"/>
          <w:spacing w:val="-8"/>
          <w:sz w:val="44"/>
          <w:szCs w:val="44"/>
        </w:rPr>
      </w:pPr>
      <w:r>
        <w:rPr>
          <w:rFonts w:ascii="方正小标宋简体" w:eastAsia="方正小标宋简体" w:hAnsi="仿宋" w:cs="方正小标宋简体" w:hint="eastAsia"/>
          <w:spacing w:val="-8"/>
          <w:sz w:val="44"/>
          <w:szCs w:val="44"/>
        </w:rPr>
        <w:t>环境影响报告表的批复</w:t>
      </w:r>
    </w:p>
    <w:p w14:paraId="3452F077" w14:textId="77777777" w:rsidR="004C077D" w:rsidRDefault="004C077D">
      <w:pPr>
        <w:tabs>
          <w:tab w:val="left" w:pos="420"/>
        </w:tabs>
        <w:adjustRightInd w:val="0"/>
        <w:snapToGrid w:val="0"/>
        <w:spacing w:line="560" w:lineRule="exact"/>
        <w:jc w:val="left"/>
        <w:rPr>
          <w:rFonts w:ascii="仿宋" w:eastAsia="仿宋" w:hAnsi="仿宋" w:hint="eastAsia"/>
          <w:sz w:val="32"/>
          <w:szCs w:val="32"/>
        </w:rPr>
      </w:pPr>
    </w:p>
    <w:p w14:paraId="6CDFCAD6" w14:textId="77777777" w:rsidR="004C077D" w:rsidRDefault="00000000">
      <w:pPr>
        <w:tabs>
          <w:tab w:val="left" w:pos="420"/>
        </w:tabs>
        <w:adjustRightInd w:val="0"/>
        <w:snapToGrid w:val="0"/>
        <w:spacing w:line="560" w:lineRule="exact"/>
        <w:rPr>
          <w:rFonts w:ascii="仿宋" w:eastAsia="仿宋" w:hAnsi="仿宋" w:cs="仿宋" w:hint="eastAsia"/>
          <w:sz w:val="32"/>
          <w:szCs w:val="32"/>
        </w:rPr>
      </w:pPr>
      <w:r>
        <w:rPr>
          <w:rFonts w:ascii="仿宋" w:eastAsia="仿宋" w:hAnsi="仿宋" w:cs="仿宋" w:hint="eastAsia"/>
          <w:sz w:val="32"/>
          <w:szCs w:val="32"/>
        </w:rPr>
        <w:t>辽宁燚鑫生物科技有限公司：</w:t>
      </w:r>
    </w:p>
    <w:p w14:paraId="60756A21" w14:textId="77777777" w:rsidR="004C077D" w:rsidRDefault="00000000">
      <w:pPr>
        <w:widowControl/>
        <w:adjustRightInd w:val="0"/>
        <w:snapToGrid w:val="0"/>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你单位《辽宁燚鑫生物科技有限公司农产品坚果壳废弃物综合再利用产品研发项目</w:t>
      </w:r>
      <w:r>
        <w:rPr>
          <w:rFonts w:ascii="仿宋" w:eastAsia="仿宋" w:hAnsi="仿宋" w:cs="仿宋" w:hint="eastAsia"/>
          <w:bCs/>
          <w:sz w:val="32"/>
          <w:szCs w:val="32"/>
        </w:rPr>
        <w:t>环境影响报告表</w:t>
      </w:r>
      <w:r>
        <w:rPr>
          <w:rFonts w:ascii="仿宋" w:eastAsia="仿宋" w:hAnsi="仿宋" w:cs="仿宋" w:hint="eastAsia"/>
          <w:sz w:val="32"/>
          <w:szCs w:val="32"/>
        </w:rPr>
        <w:t>》（以下简称《环境影响报告表》）收悉。经抚顺市生态环境局审批委员会审查，现批复如下：</w:t>
      </w:r>
    </w:p>
    <w:p w14:paraId="13754D88" w14:textId="34009C32" w:rsidR="004C077D" w:rsidRDefault="00000000">
      <w:pPr>
        <w:adjustRightInd w:val="0"/>
        <w:snapToGrid w:val="0"/>
        <w:spacing w:line="560" w:lineRule="exact"/>
        <w:ind w:firstLineChars="200" w:firstLine="640"/>
        <w:rPr>
          <w:rFonts w:ascii="仿宋" w:eastAsia="仿宋" w:hAnsi="仿宋" w:cs="仿宋" w:hint="eastAsia"/>
          <w:sz w:val="32"/>
          <w:szCs w:val="32"/>
        </w:rPr>
      </w:pPr>
      <w:bookmarkStart w:id="0" w:name="_Hlk205576016"/>
      <w:r>
        <w:rPr>
          <w:rFonts w:ascii="仿宋" w:eastAsia="仿宋" w:hAnsi="仿宋" w:cs="仿宋" w:hint="eastAsia"/>
          <w:sz w:val="32"/>
          <w:szCs w:val="32"/>
        </w:rPr>
        <w:t>一、</w:t>
      </w:r>
      <w:r>
        <w:rPr>
          <w:rFonts w:ascii="仿宋" w:eastAsia="仿宋" w:hAnsi="仿宋" w:cs="仿宋" w:hint="eastAsia"/>
          <w:bCs/>
          <w:sz w:val="32"/>
          <w:szCs w:val="32"/>
        </w:rPr>
        <w:t>辽宁燚鑫生物科技有限公司拟投资</w:t>
      </w:r>
      <w:r w:rsidR="00636D00">
        <w:rPr>
          <w:rFonts w:ascii="仿宋" w:eastAsia="仿宋" w:hAnsi="仿宋" w:cs="仿宋" w:hint="eastAsia"/>
          <w:bCs/>
          <w:sz w:val="32"/>
          <w:szCs w:val="32"/>
        </w:rPr>
        <w:t>150</w:t>
      </w:r>
      <w:r>
        <w:rPr>
          <w:rFonts w:ascii="仿宋" w:eastAsia="仿宋" w:hAnsi="仿宋" w:cs="仿宋" w:hint="eastAsia"/>
          <w:bCs/>
          <w:sz w:val="32"/>
          <w:szCs w:val="32"/>
        </w:rPr>
        <w:t>万元建设“辽宁燚鑫生物科技有限公司农产品坚果壳废弃物综合再利用产品研发项目”</w:t>
      </w:r>
      <w:r w:rsidR="00336FAC">
        <w:rPr>
          <w:rFonts w:ascii="仿宋" w:eastAsia="仿宋" w:hAnsi="仿宋" w:cs="仿宋" w:hint="eastAsia"/>
          <w:bCs/>
          <w:sz w:val="32"/>
          <w:szCs w:val="32"/>
        </w:rPr>
        <w:t>，</w:t>
      </w:r>
      <w:r>
        <w:rPr>
          <w:rFonts w:ascii="仿宋" w:eastAsia="仿宋" w:hAnsi="仿宋" w:cs="仿宋" w:hint="eastAsia"/>
          <w:bCs/>
          <w:sz w:val="32"/>
          <w:szCs w:val="32"/>
        </w:rPr>
        <w:t>位于望花</w:t>
      </w:r>
      <w:proofErr w:type="gramStart"/>
      <w:r>
        <w:rPr>
          <w:rFonts w:ascii="仿宋" w:eastAsia="仿宋" w:hAnsi="仿宋" w:cs="仿宋" w:hint="eastAsia"/>
          <w:bCs/>
          <w:sz w:val="32"/>
          <w:szCs w:val="32"/>
        </w:rPr>
        <w:t>区塔峪镇</w:t>
      </w:r>
      <w:proofErr w:type="gramEnd"/>
      <w:r>
        <w:rPr>
          <w:rFonts w:ascii="仿宋" w:eastAsia="仿宋" w:hAnsi="仿宋" w:cs="仿宋" w:hint="eastAsia"/>
          <w:bCs/>
          <w:sz w:val="32"/>
          <w:szCs w:val="32"/>
        </w:rPr>
        <w:t>和平村</w:t>
      </w:r>
      <w:r w:rsidR="00336FAC">
        <w:rPr>
          <w:rFonts w:ascii="仿宋" w:eastAsia="仿宋" w:hAnsi="仿宋" w:cs="仿宋" w:hint="eastAsia"/>
          <w:bCs/>
          <w:sz w:val="32"/>
          <w:szCs w:val="32"/>
        </w:rPr>
        <w:t>，占地面积4500m</w:t>
      </w:r>
      <w:r w:rsidR="00336FAC">
        <w:rPr>
          <w:rFonts w:ascii="仿宋" w:eastAsia="仿宋" w:hAnsi="仿宋" w:cs="仿宋" w:hint="eastAsia"/>
          <w:bCs/>
          <w:sz w:val="32"/>
          <w:szCs w:val="32"/>
          <w:vertAlign w:val="superscript"/>
        </w:rPr>
        <w:t>2</w:t>
      </w:r>
      <w:r w:rsidR="00336FAC">
        <w:rPr>
          <w:rFonts w:ascii="仿宋" w:eastAsia="仿宋" w:hAnsi="仿宋" w:cs="仿宋" w:hint="eastAsia"/>
          <w:bCs/>
          <w:sz w:val="32"/>
          <w:szCs w:val="32"/>
        </w:rPr>
        <w:t>。</w:t>
      </w:r>
      <w:r>
        <w:rPr>
          <w:rFonts w:ascii="仿宋" w:eastAsia="仿宋" w:hAnsi="仿宋" w:cs="仿宋" w:hint="eastAsia"/>
          <w:sz w:val="32"/>
          <w:szCs w:val="32"/>
        </w:rPr>
        <w:t>主要建设内容包括：</w:t>
      </w:r>
      <w:r w:rsidR="00F22E80">
        <w:rPr>
          <w:rFonts w:ascii="仿宋" w:eastAsia="仿宋" w:hAnsi="仿宋" w:cs="仿宋" w:hint="eastAsia"/>
          <w:sz w:val="32"/>
          <w:szCs w:val="32"/>
        </w:rPr>
        <w:t>封闭</w:t>
      </w:r>
      <w:r>
        <w:rPr>
          <w:rFonts w:ascii="仿宋" w:eastAsia="仿宋" w:hAnsi="仿宋" w:cs="仿宋" w:hint="eastAsia"/>
          <w:sz w:val="32"/>
          <w:szCs w:val="32"/>
        </w:rPr>
        <w:t>生产车间1座(建筑面积760m</w:t>
      </w:r>
      <w:r>
        <w:rPr>
          <w:rFonts w:ascii="仿宋" w:eastAsia="仿宋" w:hAnsi="仿宋" w:cs="仿宋" w:hint="eastAsia"/>
          <w:sz w:val="32"/>
          <w:szCs w:val="32"/>
          <w:vertAlign w:val="superscript"/>
        </w:rPr>
        <w:t>2</w:t>
      </w:r>
      <w:r>
        <w:rPr>
          <w:rFonts w:ascii="仿宋" w:eastAsia="仿宋" w:hAnsi="仿宋" w:cs="仿宋" w:hint="eastAsia"/>
          <w:sz w:val="32"/>
          <w:szCs w:val="32"/>
        </w:rPr>
        <w:t>)、</w:t>
      </w:r>
      <w:r w:rsidR="00336FAC">
        <w:rPr>
          <w:rFonts w:ascii="仿宋" w:eastAsia="仿宋" w:hAnsi="仿宋" w:cs="仿宋" w:hint="eastAsia"/>
          <w:sz w:val="32"/>
          <w:szCs w:val="32"/>
        </w:rPr>
        <w:t>封闭原料库1座(建筑面积360m</w:t>
      </w:r>
      <w:r w:rsidR="00336FAC">
        <w:rPr>
          <w:rFonts w:ascii="仿宋" w:eastAsia="仿宋" w:hAnsi="仿宋" w:cs="仿宋" w:hint="eastAsia"/>
          <w:sz w:val="32"/>
          <w:szCs w:val="32"/>
          <w:vertAlign w:val="superscript"/>
        </w:rPr>
        <w:t>2</w:t>
      </w:r>
      <w:r w:rsidR="00336FAC">
        <w:rPr>
          <w:rFonts w:ascii="仿宋" w:eastAsia="仿宋" w:hAnsi="仿宋" w:cs="仿宋" w:hint="eastAsia"/>
          <w:sz w:val="32"/>
          <w:szCs w:val="32"/>
        </w:rPr>
        <w:t>)、</w:t>
      </w:r>
      <w:r w:rsidR="00593703">
        <w:rPr>
          <w:rFonts w:ascii="仿宋" w:eastAsia="仿宋" w:hAnsi="仿宋" w:cs="仿宋" w:hint="eastAsia"/>
          <w:sz w:val="32"/>
          <w:szCs w:val="32"/>
        </w:rPr>
        <w:t>封闭</w:t>
      </w:r>
      <w:r>
        <w:rPr>
          <w:rFonts w:ascii="仿宋" w:eastAsia="仿宋" w:hAnsi="仿宋" w:cs="仿宋" w:hint="eastAsia"/>
          <w:sz w:val="32"/>
          <w:szCs w:val="32"/>
        </w:rPr>
        <w:t>成品库1座(建筑面积200m</w:t>
      </w:r>
      <w:r>
        <w:rPr>
          <w:rFonts w:ascii="仿宋" w:eastAsia="仿宋" w:hAnsi="仿宋" w:cs="仿宋" w:hint="eastAsia"/>
          <w:sz w:val="32"/>
          <w:szCs w:val="32"/>
          <w:vertAlign w:val="superscript"/>
        </w:rPr>
        <w:t>2</w:t>
      </w:r>
      <w:r>
        <w:rPr>
          <w:rFonts w:ascii="仿宋" w:eastAsia="仿宋" w:hAnsi="仿宋" w:cs="仿宋" w:hint="eastAsia"/>
          <w:sz w:val="32"/>
          <w:szCs w:val="32"/>
        </w:rPr>
        <w:t>)、仓库1座（建筑面积为160m</w:t>
      </w:r>
      <w:r>
        <w:rPr>
          <w:rFonts w:ascii="仿宋" w:eastAsia="仿宋" w:hAnsi="仿宋" w:cs="仿宋" w:hint="eastAsia"/>
          <w:sz w:val="32"/>
          <w:szCs w:val="32"/>
          <w:vertAlign w:val="superscript"/>
        </w:rPr>
        <w:t>2</w:t>
      </w:r>
      <w:r>
        <w:rPr>
          <w:rFonts w:ascii="仿宋" w:eastAsia="仿宋" w:hAnsi="仿宋" w:cs="仿宋" w:hint="eastAsia"/>
          <w:sz w:val="32"/>
          <w:szCs w:val="32"/>
        </w:rPr>
        <w:t>）</w:t>
      </w:r>
      <w:r w:rsidR="00336FAC">
        <w:rPr>
          <w:rFonts w:ascii="仿宋" w:eastAsia="仿宋" w:hAnsi="仿宋" w:cs="仿宋" w:hint="eastAsia"/>
          <w:sz w:val="32"/>
          <w:szCs w:val="32"/>
        </w:rPr>
        <w:t>、办公室1座(建筑面积220m</w:t>
      </w:r>
      <w:r w:rsidR="00336FAC">
        <w:rPr>
          <w:rFonts w:ascii="仿宋" w:eastAsia="仿宋" w:hAnsi="仿宋" w:cs="仿宋" w:hint="eastAsia"/>
          <w:sz w:val="32"/>
          <w:szCs w:val="32"/>
          <w:vertAlign w:val="superscript"/>
        </w:rPr>
        <w:t>2</w:t>
      </w:r>
      <w:r w:rsidR="00336FAC">
        <w:rPr>
          <w:rFonts w:ascii="仿宋" w:eastAsia="仿宋" w:hAnsi="仿宋" w:cs="仿宋" w:hint="eastAsia"/>
          <w:sz w:val="32"/>
          <w:szCs w:val="32"/>
        </w:rPr>
        <w:t>)</w:t>
      </w:r>
      <w:r>
        <w:rPr>
          <w:rFonts w:ascii="仿宋" w:eastAsia="仿宋" w:hAnsi="仿宋" w:cs="仿宋" w:hint="eastAsia"/>
          <w:sz w:val="32"/>
          <w:szCs w:val="32"/>
        </w:rPr>
        <w:t>。</w:t>
      </w:r>
    </w:p>
    <w:p w14:paraId="162C1035" w14:textId="41EB3DE6" w:rsidR="004C077D" w:rsidRDefault="00000000">
      <w:pPr>
        <w:pStyle w:val="2"/>
        <w:adjustRightInd w:val="0"/>
        <w:snapToGrid w:val="0"/>
        <w:spacing w:after="0" w:line="560" w:lineRule="exact"/>
        <w:ind w:leftChars="0" w:left="0"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建设规模:生物质</w:t>
      </w:r>
      <w:proofErr w:type="gramStart"/>
      <w:r>
        <w:rPr>
          <w:rFonts w:ascii="仿宋" w:eastAsia="仿宋" w:hAnsi="仿宋" w:cs="仿宋" w:hint="eastAsia"/>
          <w:sz w:val="32"/>
          <w:szCs w:val="32"/>
        </w:rPr>
        <w:t>炭</w:t>
      </w:r>
      <w:proofErr w:type="gramEnd"/>
      <w:r>
        <w:rPr>
          <w:rFonts w:ascii="仿宋" w:eastAsia="仿宋" w:hAnsi="仿宋" w:cs="仿宋" w:hint="eastAsia"/>
          <w:sz w:val="32"/>
          <w:szCs w:val="32"/>
        </w:rPr>
        <w:t>810t/a；供应热水20000m</w:t>
      </w:r>
      <w:r>
        <w:rPr>
          <w:rFonts w:ascii="仿宋" w:eastAsia="仿宋" w:hAnsi="仿宋" w:cs="仿宋" w:hint="eastAsia"/>
          <w:sz w:val="32"/>
          <w:szCs w:val="32"/>
          <w:vertAlign w:val="superscript"/>
        </w:rPr>
        <w:t>3</w:t>
      </w:r>
      <w:r w:rsidR="00CD28D9">
        <w:rPr>
          <w:rFonts w:ascii="仿宋" w:eastAsia="仿宋" w:hAnsi="仿宋" w:cs="仿宋" w:hint="eastAsia"/>
          <w:sz w:val="32"/>
          <w:szCs w:val="32"/>
        </w:rPr>
        <w:t>/a。</w:t>
      </w:r>
    </w:p>
    <w:bookmarkEnd w:id="0"/>
    <w:p w14:paraId="337684C4"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二、依据</w:t>
      </w:r>
      <w:bookmarkStart w:id="1" w:name="_Hlk82070460"/>
      <w:r>
        <w:rPr>
          <w:rFonts w:ascii="仿宋" w:eastAsia="仿宋" w:hAnsi="仿宋"/>
          <w:sz w:val="32"/>
          <w:szCs w:val="32"/>
        </w:rPr>
        <w:t>抚顺市</w:t>
      </w:r>
      <w:r>
        <w:rPr>
          <w:rFonts w:ascii="仿宋" w:eastAsia="仿宋" w:hAnsi="仿宋" w:hint="eastAsia"/>
          <w:sz w:val="32"/>
          <w:szCs w:val="32"/>
        </w:rPr>
        <w:t>生态环境事务服务</w:t>
      </w:r>
      <w:r>
        <w:rPr>
          <w:rFonts w:ascii="仿宋" w:eastAsia="仿宋" w:hAnsi="仿宋"/>
          <w:sz w:val="32"/>
          <w:szCs w:val="32"/>
        </w:rPr>
        <w:t>中心</w:t>
      </w:r>
      <w:bookmarkEnd w:id="1"/>
      <w:r>
        <w:rPr>
          <w:rFonts w:ascii="仿宋" w:eastAsia="仿宋" w:hAnsi="仿宋" w:cs="仿宋" w:hint="eastAsia"/>
          <w:sz w:val="32"/>
          <w:szCs w:val="32"/>
        </w:rPr>
        <w:t>对《环境影响报告表》的技术评估报告，项目建设符合国家产业政策，主要污染物排放符合总量控制要求。项目建设和运营中在落实《环境影响报告表》规定的污染防治措施后，各项污染物可实现达标排放，风险可控。因此，我局从环保角度原则同意你单位按照《环境影响报告表》中所列建设项目的地点、性质、规模、环境保护对策措施要求进行项目建设。</w:t>
      </w:r>
    </w:p>
    <w:p w14:paraId="64D01FEE"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三、项目施工和运营管理中应重点做好以下工作：</w:t>
      </w:r>
    </w:p>
    <w:p w14:paraId="1F65C74D"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1.本项目施工期颗粒</w:t>
      </w:r>
      <w:proofErr w:type="gramStart"/>
      <w:r>
        <w:rPr>
          <w:rFonts w:ascii="仿宋" w:eastAsia="仿宋" w:hAnsi="仿宋" w:cs="仿宋" w:hint="eastAsia"/>
          <w:sz w:val="32"/>
          <w:szCs w:val="32"/>
        </w:rPr>
        <w:t>物执行</w:t>
      </w:r>
      <w:proofErr w:type="gramEnd"/>
      <w:r>
        <w:rPr>
          <w:rFonts w:ascii="仿宋" w:eastAsia="仿宋" w:hAnsi="仿宋" w:cs="仿宋" w:hint="eastAsia"/>
          <w:sz w:val="32"/>
          <w:szCs w:val="32"/>
        </w:rPr>
        <w:t>《施工及堆料场地扬尘排放标准》（DB21/2642-2016）中“城镇建成区”浓度限值。</w:t>
      </w:r>
    </w:p>
    <w:p w14:paraId="1E9BA6A6" w14:textId="499B86D7" w:rsidR="004C077D" w:rsidRDefault="00000000">
      <w:pPr>
        <w:adjustRightInd w:val="0"/>
        <w:snapToGrid w:val="0"/>
        <w:spacing w:line="560" w:lineRule="exact"/>
        <w:ind w:firstLineChars="200" w:firstLine="640"/>
        <w:rPr>
          <w:rFonts w:ascii="仿宋" w:eastAsia="仿宋" w:hAnsi="仿宋" w:cs="仿宋" w:hint="eastAsia"/>
          <w:sz w:val="32"/>
          <w:szCs w:val="32"/>
        </w:rPr>
      </w:pPr>
      <w:bookmarkStart w:id="2" w:name="_Hlk205576031"/>
      <w:r>
        <w:rPr>
          <w:rFonts w:ascii="仿宋" w:eastAsia="仿宋" w:hAnsi="仿宋" w:cs="仿宋" w:hint="eastAsia"/>
          <w:sz w:val="32"/>
          <w:szCs w:val="32"/>
        </w:rPr>
        <w:t>本项目生物质气化炉产生的废气与下料</w:t>
      </w:r>
      <w:r w:rsidR="00CD28D9">
        <w:rPr>
          <w:rFonts w:ascii="仿宋" w:eastAsia="仿宋" w:hAnsi="仿宋" w:cs="仿宋" w:hint="eastAsia"/>
          <w:sz w:val="32"/>
          <w:szCs w:val="32"/>
        </w:rPr>
        <w:t xml:space="preserve">废气由 </w:t>
      </w:r>
      <w:r>
        <w:rPr>
          <w:rFonts w:ascii="仿宋" w:eastAsia="仿宋" w:hAnsi="仿宋" w:cs="仿宋" w:hint="eastAsia"/>
          <w:sz w:val="32"/>
          <w:szCs w:val="32"/>
        </w:rPr>
        <w:t>“旋风+布袋除尘器”</w:t>
      </w:r>
      <w:r w:rsidR="00CD28D9">
        <w:rPr>
          <w:rFonts w:ascii="仿宋" w:eastAsia="仿宋" w:hAnsi="仿宋" w:cs="仿宋" w:hint="eastAsia"/>
          <w:sz w:val="32"/>
          <w:szCs w:val="32"/>
        </w:rPr>
        <w:t>处理后</w:t>
      </w:r>
      <w:r>
        <w:rPr>
          <w:rFonts w:ascii="仿宋" w:eastAsia="仿宋" w:hAnsi="仿宋" w:cs="仿宋" w:hint="eastAsia"/>
          <w:sz w:val="32"/>
          <w:szCs w:val="32"/>
        </w:rPr>
        <w:t>，通过排气筒（DA001</w:t>
      </w:r>
      <w:r w:rsidR="00CD28D9">
        <w:rPr>
          <w:rFonts w:ascii="仿宋" w:eastAsia="仿宋" w:hAnsi="仿宋" w:cs="仿宋" w:hint="eastAsia"/>
          <w:sz w:val="32"/>
          <w:szCs w:val="32"/>
        </w:rPr>
        <w:t>；高15m</w:t>
      </w:r>
      <w:r>
        <w:rPr>
          <w:rFonts w:ascii="仿宋" w:eastAsia="仿宋" w:hAnsi="仿宋" w:cs="仿宋" w:hint="eastAsia"/>
          <w:sz w:val="32"/>
          <w:szCs w:val="32"/>
        </w:rPr>
        <w:t>）排放。</w:t>
      </w:r>
    </w:p>
    <w:p w14:paraId="5454E154" w14:textId="60F28FF4" w:rsidR="004C077D" w:rsidRDefault="0037525A">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有组织排放烟气黑度</w:t>
      </w:r>
      <w:r w:rsidR="00FC5DAC">
        <w:rPr>
          <w:rFonts w:ascii="仿宋" w:eastAsia="仿宋" w:hAnsi="仿宋" w:cs="仿宋" w:hint="eastAsia"/>
          <w:sz w:val="32"/>
          <w:szCs w:val="32"/>
        </w:rPr>
        <w:t>执行《工业炉窑大气污染物排放标准》（GB9078—1996）中表2限值，</w:t>
      </w:r>
      <w:bookmarkStart w:id="3" w:name="OLE_LINK1"/>
      <w:r w:rsidR="00FC5DAC">
        <w:rPr>
          <w:rFonts w:ascii="方正仿宋_GBK" w:eastAsia="方正仿宋_GBK" w:hAnsi="方正仿宋_GBK" w:cs="方正仿宋_GBK" w:hint="eastAsia"/>
          <w:sz w:val="32"/>
          <w:szCs w:val="32"/>
        </w:rPr>
        <w:t>颗粒物</w:t>
      </w:r>
      <w:bookmarkEnd w:id="3"/>
      <w:r w:rsidR="00FC5DAC">
        <w:rPr>
          <w:rFonts w:ascii="方正仿宋_GBK" w:eastAsia="方正仿宋_GBK" w:hAnsi="方正仿宋_GBK" w:cs="方正仿宋_GBK" w:hint="eastAsia"/>
          <w:sz w:val="32"/>
          <w:szCs w:val="32"/>
        </w:rPr>
        <w:t>、</w:t>
      </w:r>
      <w:bookmarkStart w:id="4" w:name="_Hlk188273337"/>
      <w:r w:rsidRPr="002A3EDE">
        <w:rPr>
          <w:rFonts w:ascii="方正仿宋_GBK" w:eastAsia="方正仿宋_GBK" w:hAnsi="方正仿宋_GBK" w:cs="方正仿宋_GBK" w:hint="eastAsia"/>
          <w:sz w:val="32"/>
          <w:szCs w:val="32"/>
        </w:rPr>
        <w:t>S</w:t>
      </w:r>
      <w:r>
        <w:rPr>
          <w:rFonts w:ascii="方正仿宋_GBK" w:eastAsia="方正仿宋_GBK" w:hAnsi="方正仿宋_GBK" w:cs="方正仿宋_GBK" w:hint="eastAsia"/>
          <w:sz w:val="32"/>
          <w:szCs w:val="32"/>
        </w:rPr>
        <w:t>O</w:t>
      </w:r>
      <w:r>
        <w:rPr>
          <w:rFonts w:ascii="方正仿宋_GBK" w:eastAsia="方正仿宋_GBK" w:hAnsi="方正仿宋_GBK" w:cs="方正仿宋_GBK" w:hint="eastAsia"/>
          <w:sz w:val="32"/>
          <w:szCs w:val="32"/>
          <w:vertAlign w:val="subscript"/>
        </w:rPr>
        <w:t>2、</w:t>
      </w:r>
      <w:r w:rsidR="00FC5DAC">
        <w:rPr>
          <w:rFonts w:ascii="方正仿宋_GBK" w:eastAsia="方正仿宋_GBK" w:hAnsi="方正仿宋_GBK" w:cs="方正仿宋_GBK" w:hint="eastAsia"/>
          <w:sz w:val="32"/>
          <w:szCs w:val="32"/>
        </w:rPr>
        <w:t>NO</w:t>
      </w:r>
      <w:r w:rsidR="00FC5DAC">
        <w:rPr>
          <w:rFonts w:ascii="方正仿宋_GBK" w:eastAsia="方正仿宋_GBK" w:hAnsi="方正仿宋_GBK" w:cs="方正仿宋_GBK" w:hint="eastAsia"/>
          <w:sz w:val="32"/>
          <w:szCs w:val="32"/>
          <w:vertAlign w:val="subscript"/>
        </w:rPr>
        <w:t>X</w:t>
      </w:r>
      <w:bookmarkEnd w:id="4"/>
      <w:r w:rsidR="00FC5DAC">
        <w:rPr>
          <w:rFonts w:ascii="仿宋" w:eastAsia="仿宋" w:hAnsi="仿宋" w:cs="仿宋" w:hint="eastAsia"/>
          <w:sz w:val="32"/>
          <w:szCs w:val="32"/>
        </w:rPr>
        <w:t>执行《大气污染物综合排放标准》（GB16297-1998）中表2“二级”排放限值。</w:t>
      </w:r>
    </w:p>
    <w:p w14:paraId="5755481A" w14:textId="4799E0EA" w:rsidR="004C077D" w:rsidRDefault="00593703">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厂界无组织</w:t>
      </w:r>
      <w:r w:rsidR="0072752C">
        <w:rPr>
          <w:rFonts w:ascii="方正仿宋_GBK" w:eastAsia="方正仿宋_GBK" w:hAnsi="方正仿宋_GBK" w:cs="方正仿宋_GBK" w:hint="eastAsia"/>
          <w:sz w:val="32"/>
          <w:szCs w:val="32"/>
        </w:rPr>
        <w:t>排放</w:t>
      </w:r>
      <w:r>
        <w:rPr>
          <w:rFonts w:ascii="方正仿宋_GBK" w:eastAsia="方正仿宋_GBK" w:hAnsi="方正仿宋_GBK" w:cs="方正仿宋_GBK" w:hint="eastAsia"/>
          <w:sz w:val="32"/>
          <w:szCs w:val="32"/>
        </w:rPr>
        <w:t>颗粒</w:t>
      </w:r>
      <w:proofErr w:type="gramStart"/>
      <w:r>
        <w:rPr>
          <w:rFonts w:ascii="方正仿宋_GBK" w:eastAsia="方正仿宋_GBK" w:hAnsi="方正仿宋_GBK" w:cs="方正仿宋_GBK" w:hint="eastAsia"/>
          <w:sz w:val="32"/>
          <w:szCs w:val="32"/>
        </w:rPr>
        <w:t>物</w:t>
      </w:r>
      <w:r>
        <w:rPr>
          <w:rFonts w:ascii="仿宋" w:eastAsia="仿宋" w:hAnsi="仿宋" w:cs="仿宋" w:hint="eastAsia"/>
          <w:sz w:val="32"/>
          <w:szCs w:val="32"/>
        </w:rPr>
        <w:t>执行</w:t>
      </w:r>
      <w:proofErr w:type="gramEnd"/>
      <w:r>
        <w:rPr>
          <w:rFonts w:ascii="仿宋" w:eastAsia="仿宋" w:hAnsi="仿宋" w:cs="仿宋" w:hint="eastAsia"/>
          <w:sz w:val="32"/>
          <w:szCs w:val="32"/>
        </w:rPr>
        <w:t>《大气污染物综合排放标准》（GB16297-1996）中表2</w:t>
      </w:r>
      <w:r>
        <w:rPr>
          <w:rFonts w:ascii="仿宋" w:eastAsia="仿宋" w:hAnsi="仿宋" w:cs="方正仿宋_GBK" w:hint="eastAsia"/>
          <w:sz w:val="32"/>
          <w:szCs w:val="32"/>
        </w:rPr>
        <w:t>浓度限值</w:t>
      </w:r>
      <w:r>
        <w:rPr>
          <w:rFonts w:ascii="仿宋" w:eastAsia="仿宋" w:hAnsi="仿宋" w:cs="仿宋" w:hint="eastAsia"/>
          <w:sz w:val="32"/>
          <w:szCs w:val="32"/>
        </w:rPr>
        <w:t>。</w:t>
      </w:r>
    </w:p>
    <w:p w14:paraId="7DBBFF8F" w14:textId="2904A0FB" w:rsidR="004C077D" w:rsidRDefault="00000000">
      <w:pPr>
        <w:adjustRightInd w:val="0"/>
        <w:snapToGrid w:val="0"/>
        <w:spacing w:line="560" w:lineRule="exact"/>
        <w:ind w:firstLineChars="200" w:firstLine="640"/>
        <w:rPr>
          <w:rFonts w:ascii="仿宋" w:eastAsia="仿宋" w:hAnsi="仿宋" w:hint="eastAsia"/>
        </w:rPr>
      </w:pPr>
      <w:bookmarkStart w:id="5" w:name="_Hlk49847289"/>
      <w:bookmarkEnd w:id="2"/>
      <w:r>
        <w:rPr>
          <w:rFonts w:ascii="仿宋" w:eastAsia="仿宋" w:hAnsi="仿宋" w:cs="仿宋" w:hint="eastAsia"/>
          <w:sz w:val="32"/>
          <w:szCs w:val="32"/>
        </w:rPr>
        <w:t>2.</w:t>
      </w:r>
      <w:bookmarkStart w:id="6" w:name="_Hlk205576052"/>
      <w:r>
        <w:rPr>
          <w:rFonts w:ascii="仿宋" w:eastAsia="仿宋" w:hAnsi="仿宋" w:cs="仿宋" w:hint="eastAsia"/>
          <w:sz w:val="32"/>
          <w:szCs w:val="32"/>
        </w:rPr>
        <w:t>本项目生物质</w:t>
      </w:r>
      <w:proofErr w:type="gramStart"/>
      <w:r>
        <w:rPr>
          <w:rFonts w:ascii="仿宋" w:eastAsia="仿宋" w:hAnsi="仿宋" w:cs="仿宋" w:hint="eastAsia"/>
          <w:sz w:val="32"/>
          <w:szCs w:val="32"/>
        </w:rPr>
        <w:t>炭</w:t>
      </w:r>
      <w:proofErr w:type="gramEnd"/>
      <w:r>
        <w:rPr>
          <w:rFonts w:ascii="仿宋" w:eastAsia="仿宋" w:hAnsi="仿宋" w:cs="仿宋" w:hint="eastAsia"/>
          <w:sz w:val="32"/>
          <w:szCs w:val="32"/>
        </w:rPr>
        <w:t>喷淋冷却废水全部蒸发为水蒸气，无生产废水产生。生活污水经防渗旱厕（</w:t>
      </w:r>
      <w:r w:rsidR="0037525A">
        <w:rPr>
          <w:rFonts w:ascii="仿宋" w:eastAsia="仿宋" w:hAnsi="仿宋" w:cs="仿宋" w:hint="eastAsia"/>
          <w:sz w:val="32"/>
          <w:szCs w:val="32"/>
        </w:rPr>
        <w:t>有效</w:t>
      </w:r>
      <w:r>
        <w:rPr>
          <w:rFonts w:ascii="仿宋" w:eastAsia="仿宋" w:hAnsi="仿宋" w:cs="仿宋" w:hint="eastAsia"/>
          <w:sz w:val="32"/>
          <w:szCs w:val="32"/>
        </w:rPr>
        <w:t>容积10m</w:t>
      </w:r>
      <w:r>
        <w:rPr>
          <w:rFonts w:ascii="仿宋" w:eastAsia="仿宋" w:hAnsi="仿宋" w:cs="仿宋" w:hint="eastAsia"/>
          <w:sz w:val="32"/>
          <w:szCs w:val="32"/>
          <w:vertAlign w:val="superscript"/>
        </w:rPr>
        <w:t>3</w:t>
      </w:r>
      <w:r>
        <w:rPr>
          <w:rFonts w:ascii="仿宋" w:eastAsia="仿宋" w:hAnsi="仿宋" w:cs="仿宋" w:hint="eastAsia"/>
          <w:sz w:val="32"/>
          <w:szCs w:val="32"/>
        </w:rPr>
        <w:t>）集中收集后用于附近农田施肥。</w:t>
      </w:r>
      <w:bookmarkEnd w:id="6"/>
    </w:p>
    <w:bookmarkEnd w:id="5"/>
    <w:p w14:paraId="3048034B"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3.本项目施工期噪声执行《建筑施工场界环境噪声排放标准》</w:t>
      </w:r>
      <w:r>
        <w:rPr>
          <w:rFonts w:ascii="仿宋" w:eastAsia="仿宋" w:hAnsi="仿宋" w:cs="仿宋" w:hint="eastAsia"/>
          <w:sz w:val="32"/>
          <w:szCs w:val="32"/>
        </w:rPr>
        <w:lastRenderedPageBreak/>
        <w:t>（GB12523-2011）</w:t>
      </w:r>
      <w:bookmarkStart w:id="7" w:name="OLE_LINK9"/>
      <w:r>
        <w:rPr>
          <w:rFonts w:ascii="仿宋" w:eastAsia="仿宋" w:hAnsi="仿宋" w:hint="eastAsia"/>
          <w:sz w:val="32"/>
          <w:szCs w:val="32"/>
        </w:rPr>
        <w:t>表1排放限值</w:t>
      </w:r>
      <w:bookmarkEnd w:id="7"/>
      <w:r>
        <w:rPr>
          <w:rFonts w:ascii="仿宋" w:eastAsia="仿宋" w:hAnsi="仿宋" w:hint="eastAsia"/>
          <w:sz w:val="32"/>
          <w:szCs w:val="32"/>
        </w:rPr>
        <w:t>。</w:t>
      </w:r>
    </w:p>
    <w:p w14:paraId="55B30EEA"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bookmarkStart w:id="8" w:name="_Hlk205576063"/>
      <w:r>
        <w:rPr>
          <w:rFonts w:ascii="仿宋" w:eastAsia="仿宋" w:hAnsi="仿宋" w:cs="仿宋" w:hint="eastAsia"/>
          <w:sz w:val="32"/>
          <w:szCs w:val="32"/>
        </w:rPr>
        <w:t>本项目采用低噪声设备，采取基础减震、建筑物隔声等治理措施。</w:t>
      </w:r>
    </w:p>
    <w:bookmarkEnd w:id="8"/>
    <w:p w14:paraId="409E1F6C" w14:textId="77777777" w:rsidR="0072752C" w:rsidRDefault="00000000" w:rsidP="0072752C">
      <w:pPr>
        <w:tabs>
          <w:tab w:val="left" w:pos="0"/>
        </w:tabs>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运营期厂界四周噪声执行《工业企业厂界环境噪声排放标准》（GB12348-2008）</w:t>
      </w:r>
      <w:bookmarkStart w:id="9" w:name="_Hlk205568494"/>
      <w:bookmarkStart w:id="10" w:name="_Hlk188275519"/>
      <w:r>
        <w:rPr>
          <w:rFonts w:ascii="仿宋" w:eastAsia="仿宋" w:hAnsi="仿宋" w:cs="仿宋" w:hint="eastAsia"/>
          <w:sz w:val="32"/>
          <w:szCs w:val="32"/>
        </w:rPr>
        <w:t>表1</w:t>
      </w:r>
      <w:r>
        <w:rPr>
          <w:rFonts w:ascii="仿宋" w:eastAsia="仿宋" w:hAnsi="仿宋" w:cs="仿宋"/>
          <w:sz w:val="32"/>
          <w:szCs w:val="32"/>
        </w:rPr>
        <w:t>中</w:t>
      </w:r>
      <w:r>
        <w:rPr>
          <w:rFonts w:ascii="仿宋" w:eastAsia="仿宋" w:hAnsi="仿宋" w:cs="仿宋" w:hint="eastAsia"/>
          <w:sz w:val="32"/>
          <w:szCs w:val="32"/>
        </w:rPr>
        <w:t>2</w:t>
      </w:r>
      <w:r>
        <w:rPr>
          <w:rFonts w:ascii="仿宋" w:eastAsia="仿宋" w:hAnsi="仿宋" w:cs="仿宋"/>
          <w:sz w:val="32"/>
          <w:szCs w:val="32"/>
        </w:rPr>
        <w:t>类</w:t>
      </w:r>
      <w:r>
        <w:rPr>
          <w:rFonts w:ascii="仿宋" w:eastAsia="仿宋" w:hAnsi="仿宋" w:cs="仿宋" w:hint="eastAsia"/>
          <w:sz w:val="32"/>
          <w:szCs w:val="32"/>
        </w:rPr>
        <w:t>排放</w:t>
      </w:r>
      <w:r>
        <w:rPr>
          <w:rFonts w:ascii="仿宋" w:eastAsia="仿宋" w:hAnsi="仿宋" w:cs="仿宋"/>
          <w:sz w:val="32"/>
          <w:szCs w:val="32"/>
        </w:rPr>
        <w:t>限值</w:t>
      </w:r>
      <w:bookmarkEnd w:id="9"/>
      <w:r>
        <w:rPr>
          <w:rFonts w:ascii="仿宋" w:eastAsia="仿宋" w:hAnsi="仿宋" w:cs="仿宋" w:hint="eastAsia"/>
          <w:sz w:val="32"/>
          <w:szCs w:val="32"/>
        </w:rPr>
        <w:t>。</w:t>
      </w:r>
      <w:bookmarkStart w:id="11" w:name="_Hlk205576090"/>
      <w:bookmarkEnd w:id="10"/>
    </w:p>
    <w:p w14:paraId="26CDFDAE" w14:textId="6EBB0B71" w:rsidR="004C077D" w:rsidRDefault="0072752C" w:rsidP="0072752C">
      <w:pPr>
        <w:tabs>
          <w:tab w:val="left" w:pos="0"/>
        </w:tabs>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4.本项目产生除尘器除尘灰、废布袋、气化灰渣为一般工业固体废物，暂存于一般工业固体废物暂存处（占地面积10m</w:t>
      </w:r>
      <w:r>
        <w:rPr>
          <w:rFonts w:ascii="仿宋" w:eastAsia="仿宋" w:hAnsi="仿宋" w:cs="仿宋" w:hint="eastAsia"/>
          <w:sz w:val="32"/>
          <w:szCs w:val="32"/>
          <w:vertAlign w:val="superscript"/>
        </w:rPr>
        <w:t>2</w:t>
      </w:r>
      <w:r>
        <w:rPr>
          <w:rFonts w:ascii="仿宋" w:eastAsia="仿宋" w:hAnsi="仿宋" w:cs="仿宋" w:hint="eastAsia"/>
          <w:sz w:val="32"/>
          <w:szCs w:val="32"/>
        </w:rPr>
        <w:t>）；除尘器除尘灰、气化</w:t>
      </w:r>
      <w:proofErr w:type="gramStart"/>
      <w:r>
        <w:rPr>
          <w:rFonts w:ascii="仿宋" w:eastAsia="仿宋" w:hAnsi="仿宋" w:cs="仿宋" w:hint="eastAsia"/>
          <w:sz w:val="32"/>
          <w:szCs w:val="32"/>
        </w:rPr>
        <w:t>灰渣外售</w:t>
      </w:r>
      <w:proofErr w:type="gramEnd"/>
      <w:r>
        <w:rPr>
          <w:rFonts w:ascii="仿宋" w:eastAsia="仿宋" w:hAnsi="仿宋" w:cs="仿宋" w:hint="eastAsia"/>
          <w:sz w:val="32"/>
          <w:szCs w:val="32"/>
        </w:rPr>
        <w:t>综合利用；废布袋由厂家定期更换回收。</w:t>
      </w:r>
      <w:bookmarkEnd w:id="11"/>
    </w:p>
    <w:p w14:paraId="4789CF28"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bookmarkStart w:id="12" w:name="_Hlk205576098"/>
      <w:r>
        <w:rPr>
          <w:rFonts w:ascii="仿宋" w:eastAsia="仿宋" w:hAnsi="仿宋" w:cs="仿宋" w:hint="eastAsia"/>
          <w:sz w:val="32"/>
          <w:szCs w:val="32"/>
        </w:rPr>
        <w:t>生活垃圾统一收集，由环卫部门定期清运。</w:t>
      </w:r>
      <w:bookmarkEnd w:id="12"/>
    </w:p>
    <w:p w14:paraId="0CDD0E4C"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5.本项目</w:t>
      </w:r>
      <w:bookmarkStart w:id="13" w:name="_Hlk205576110"/>
      <w:r>
        <w:rPr>
          <w:rFonts w:ascii="仿宋" w:eastAsia="仿宋" w:hAnsi="仿宋" w:cs="仿宋" w:hint="eastAsia"/>
          <w:sz w:val="32"/>
          <w:szCs w:val="32"/>
        </w:rPr>
        <w:t>按规范进行分区防渗。</w:t>
      </w:r>
      <w:bookmarkEnd w:id="13"/>
    </w:p>
    <w:p w14:paraId="177A2825" w14:textId="77777777" w:rsidR="004C077D" w:rsidRDefault="00000000">
      <w:pPr>
        <w:widowControl/>
        <w:adjustRightInd w:val="0"/>
        <w:snapToGrid w:val="0"/>
        <w:spacing w:line="56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6.</w:t>
      </w:r>
      <w:r>
        <w:rPr>
          <w:rFonts w:ascii="仿宋" w:eastAsia="仿宋" w:hAnsi="仿宋" w:cs="方正仿宋_GBK" w:hint="eastAsia"/>
          <w:sz w:val="32"/>
          <w:szCs w:val="32"/>
        </w:rPr>
        <w:t>严格落实环境风险防范措施和突发环境事件应急预案。做好应急物资储备，定期进行应急培训和演练，有效防范和应对突发环境事件。严格按照《中华人民共和国安全生产法》《建设工程安全生产管理条例》《建设项目安全设施“三同时”监督管理办法》等安全生产相关法律法规规章要求，健全企业内部污染防治设施稳定运行和管理责任制度，在环境保护设施设计、施工、验收、使用和拆除等过程中，认真落实安全生产主体责任，做好安全风险辨识评估和隐患排查治理，并及时向相关部门报告有关情况。</w:t>
      </w:r>
    </w:p>
    <w:p w14:paraId="4462BF33" w14:textId="77777777" w:rsidR="004C077D" w:rsidRDefault="00000000">
      <w:pPr>
        <w:widowControl/>
        <w:adjustRightInd w:val="0"/>
        <w:snapToGrid w:val="0"/>
        <w:spacing w:line="56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7.在工程施工和运行过程中，应建立畅通的公众参与平台，及时解决公众担忧的环境问题，满足公众合理的环境诉求。</w:t>
      </w:r>
    </w:p>
    <w:p w14:paraId="1B4DE45E" w14:textId="77777777" w:rsidR="004C077D" w:rsidRDefault="00000000">
      <w:pPr>
        <w:widowControl/>
        <w:adjustRightInd w:val="0"/>
        <w:snapToGrid w:val="0"/>
        <w:spacing w:line="56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lastRenderedPageBreak/>
        <w:t>8.如项目的性质、规模、工艺、地点或者污染防治措施发生重大变动，应当重新报批环境影响评价文件。自环境影响评价文件批复之日起，如超过5年方决定工程开工建设的，环境影响评价文件应当报我局重新审核。</w:t>
      </w:r>
    </w:p>
    <w:p w14:paraId="163E9FA6" w14:textId="77777777" w:rsidR="004C077D" w:rsidRDefault="00000000">
      <w:pPr>
        <w:widowControl/>
        <w:adjustRightInd w:val="0"/>
        <w:snapToGrid w:val="0"/>
        <w:spacing w:line="56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9.本项目由抚顺市</w:t>
      </w:r>
      <w:proofErr w:type="gramStart"/>
      <w:r>
        <w:rPr>
          <w:rFonts w:ascii="仿宋" w:eastAsia="仿宋" w:hAnsi="仿宋" w:cs="方正仿宋_GBK" w:hint="eastAsia"/>
          <w:bCs/>
          <w:sz w:val="32"/>
          <w:szCs w:val="32"/>
        </w:rPr>
        <w:t>生态环境局望花</w:t>
      </w:r>
      <w:proofErr w:type="gramEnd"/>
      <w:r>
        <w:rPr>
          <w:rFonts w:ascii="仿宋" w:eastAsia="仿宋" w:hAnsi="仿宋" w:cs="方正仿宋_GBK" w:hint="eastAsia"/>
          <w:bCs/>
          <w:sz w:val="32"/>
          <w:szCs w:val="32"/>
        </w:rPr>
        <w:t>区分局负责监管。</w:t>
      </w:r>
    </w:p>
    <w:p w14:paraId="7B7F714D" w14:textId="77777777" w:rsidR="004C077D" w:rsidRDefault="00000000">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方正仿宋_GBK" w:hint="eastAsia"/>
          <w:bCs/>
          <w:sz w:val="32"/>
          <w:szCs w:val="32"/>
        </w:rPr>
        <w:t>四、</w:t>
      </w:r>
      <w:r>
        <w:rPr>
          <w:rFonts w:ascii="仿宋" w:eastAsia="仿宋" w:hAnsi="仿宋" w:cs="仿宋" w:hint="eastAsia"/>
          <w:sz w:val="32"/>
          <w:szCs w:val="32"/>
        </w:rPr>
        <w:t>工程建设应严格执行环境保护“三同时”制度，即建设项目的环境保护设施必须与主体工程同时设计、同时施工、同时投产使用。工程建成后，按规定程序进行竣工环境保护验收。违反本规定要求的，承担相应环保法律责任。</w:t>
      </w:r>
    </w:p>
    <w:p w14:paraId="632A9A8B" w14:textId="77777777" w:rsidR="004C077D" w:rsidRDefault="004C077D">
      <w:pPr>
        <w:adjustRightInd w:val="0"/>
        <w:snapToGrid w:val="0"/>
        <w:spacing w:line="560" w:lineRule="exact"/>
        <w:ind w:firstLineChars="300" w:firstLine="960"/>
        <w:rPr>
          <w:rFonts w:ascii="仿宋" w:eastAsia="仿宋" w:hAnsi="仿宋" w:cs="仿宋" w:hint="eastAsia"/>
          <w:sz w:val="32"/>
          <w:szCs w:val="32"/>
        </w:rPr>
      </w:pPr>
    </w:p>
    <w:p w14:paraId="7477C532" w14:textId="77777777" w:rsidR="004C077D" w:rsidRDefault="004C077D">
      <w:pPr>
        <w:pStyle w:val="0"/>
        <w:adjustRightInd w:val="0"/>
        <w:snapToGrid w:val="0"/>
        <w:spacing w:line="560" w:lineRule="exact"/>
        <w:ind w:firstLine="480"/>
        <w:rPr>
          <w:rFonts w:ascii="仿宋" w:eastAsia="仿宋" w:hAnsi="仿宋" w:hint="eastAsia"/>
        </w:rPr>
      </w:pPr>
    </w:p>
    <w:p w14:paraId="31D51549" w14:textId="77777777" w:rsidR="004C077D" w:rsidRDefault="00000000">
      <w:pPr>
        <w:adjustRightInd w:val="0"/>
        <w:snapToGrid w:val="0"/>
        <w:spacing w:line="560" w:lineRule="exact"/>
        <w:ind w:firstLineChars="1500" w:firstLine="4800"/>
        <w:rPr>
          <w:rFonts w:ascii="仿宋" w:eastAsia="仿宋" w:hAnsi="仿宋" w:cs="仿宋" w:hint="eastAsia"/>
          <w:sz w:val="32"/>
          <w:szCs w:val="32"/>
        </w:rPr>
      </w:pPr>
      <w:r>
        <w:rPr>
          <w:rFonts w:ascii="仿宋" w:eastAsia="仿宋" w:hAnsi="仿宋" w:cs="仿宋" w:hint="eastAsia"/>
          <w:sz w:val="32"/>
          <w:szCs w:val="32"/>
        </w:rPr>
        <w:t xml:space="preserve">  抚顺市生态环境局</w:t>
      </w:r>
    </w:p>
    <w:p w14:paraId="569E70C1" w14:textId="77777777" w:rsidR="004C077D" w:rsidRDefault="00000000">
      <w:pPr>
        <w:adjustRightInd w:val="0"/>
        <w:snapToGrid w:val="0"/>
        <w:spacing w:line="560" w:lineRule="exact"/>
        <w:rPr>
          <w:rFonts w:ascii="仿宋" w:eastAsia="仿宋" w:hAnsi="仿宋" w:cs="仿宋" w:hint="eastAsia"/>
          <w:sz w:val="32"/>
          <w:szCs w:val="32"/>
        </w:rPr>
      </w:pPr>
      <w:r>
        <w:rPr>
          <w:rFonts w:ascii="仿宋" w:eastAsia="仿宋" w:hAnsi="仿宋" w:cs="仿宋" w:hint="eastAsia"/>
          <w:sz w:val="32"/>
          <w:szCs w:val="32"/>
        </w:rPr>
        <w:t xml:space="preserve">                                   年  月  日</w:t>
      </w:r>
    </w:p>
    <w:p w14:paraId="175870C9" w14:textId="77777777" w:rsidR="004C077D" w:rsidRDefault="004C077D">
      <w:pPr>
        <w:pStyle w:val="ac"/>
        <w:adjustRightInd w:val="0"/>
        <w:spacing w:line="560" w:lineRule="exact"/>
        <w:rPr>
          <w:rFonts w:ascii="仿宋" w:eastAsia="仿宋" w:hAnsi="仿宋" w:cs="仿宋" w:hint="eastAsia"/>
          <w:sz w:val="32"/>
          <w:szCs w:val="32"/>
        </w:rPr>
      </w:pPr>
    </w:p>
    <w:p w14:paraId="36EB8C3D" w14:textId="77777777" w:rsidR="004C077D" w:rsidRDefault="004C077D">
      <w:pPr>
        <w:pStyle w:val="ac"/>
        <w:adjustRightInd w:val="0"/>
        <w:spacing w:line="560" w:lineRule="exact"/>
        <w:rPr>
          <w:rFonts w:ascii="仿宋" w:eastAsia="仿宋" w:hAnsi="仿宋" w:cs="仿宋" w:hint="eastAsia"/>
          <w:sz w:val="32"/>
          <w:szCs w:val="32"/>
        </w:rPr>
      </w:pPr>
    </w:p>
    <w:p w14:paraId="056FC300" w14:textId="77777777" w:rsidR="004C077D" w:rsidRDefault="004C077D">
      <w:pPr>
        <w:pStyle w:val="ac"/>
        <w:adjustRightInd w:val="0"/>
        <w:spacing w:line="560" w:lineRule="exact"/>
        <w:rPr>
          <w:rFonts w:ascii="仿宋" w:eastAsia="仿宋" w:hAnsi="仿宋" w:cs="仿宋" w:hint="eastAsia"/>
          <w:sz w:val="32"/>
          <w:szCs w:val="32"/>
        </w:rPr>
      </w:pPr>
    </w:p>
    <w:p w14:paraId="2B988B60" w14:textId="77777777" w:rsidR="004C077D" w:rsidRDefault="004C077D">
      <w:pPr>
        <w:pStyle w:val="ac"/>
        <w:rPr>
          <w:rFonts w:ascii="仿宋" w:eastAsia="仿宋" w:hAnsi="仿宋" w:cs="仿宋" w:hint="eastAsia"/>
          <w:sz w:val="32"/>
          <w:szCs w:val="32"/>
        </w:rPr>
      </w:pPr>
    </w:p>
    <w:p w14:paraId="1627BA71" w14:textId="77777777" w:rsidR="004C077D" w:rsidRDefault="004C077D">
      <w:pPr>
        <w:pStyle w:val="ac"/>
        <w:rPr>
          <w:rFonts w:ascii="仿宋" w:eastAsia="仿宋" w:hAnsi="仿宋" w:cs="仿宋" w:hint="eastAsia"/>
          <w:sz w:val="32"/>
          <w:szCs w:val="32"/>
        </w:rPr>
      </w:pPr>
    </w:p>
    <w:p w14:paraId="5B6899A7" w14:textId="77777777" w:rsidR="00636D00" w:rsidRDefault="00636D00">
      <w:pPr>
        <w:pStyle w:val="ac"/>
        <w:rPr>
          <w:rFonts w:ascii="仿宋" w:eastAsia="仿宋" w:hAnsi="仿宋" w:cs="仿宋" w:hint="eastAsia"/>
          <w:sz w:val="32"/>
          <w:szCs w:val="32"/>
        </w:rPr>
      </w:pPr>
    </w:p>
    <w:p w14:paraId="642EB534" w14:textId="77777777" w:rsidR="00636D00" w:rsidRDefault="00636D00">
      <w:pPr>
        <w:pStyle w:val="ac"/>
        <w:rPr>
          <w:rFonts w:ascii="仿宋" w:eastAsia="仿宋" w:hAnsi="仿宋" w:cs="仿宋" w:hint="eastAsia"/>
          <w:sz w:val="32"/>
          <w:szCs w:val="32"/>
        </w:rPr>
      </w:pPr>
    </w:p>
    <w:tbl>
      <w:tblPr>
        <w:tblW w:w="867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677"/>
      </w:tblGrid>
      <w:tr w:rsidR="004C077D" w14:paraId="5E79026A" w14:textId="77777777">
        <w:trPr>
          <w:trHeight w:val="613"/>
          <w:jc w:val="center"/>
        </w:trPr>
        <w:tc>
          <w:tcPr>
            <w:tcW w:w="8677" w:type="dxa"/>
            <w:tcBorders>
              <w:tl2br w:val="nil"/>
              <w:tr2bl w:val="nil"/>
            </w:tcBorders>
            <w:vAlign w:val="center"/>
          </w:tcPr>
          <w:p w14:paraId="0D284F5B" w14:textId="77777777" w:rsidR="004C077D" w:rsidRDefault="00000000">
            <w:pPr>
              <w:adjustRightInd w:val="0"/>
              <w:snapToGrid w:val="0"/>
              <w:ind w:left="1400" w:hangingChars="500" w:hanging="1400"/>
              <w:jc w:val="left"/>
              <w:rPr>
                <w:rFonts w:ascii="仿宋" w:eastAsia="仿宋" w:hAnsi="仿宋" w:cs="仿宋" w:hint="eastAsia"/>
                <w:spacing w:val="-4"/>
                <w:sz w:val="28"/>
                <w:szCs w:val="28"/>
              </w:rPr>
            </w:pPr>
            <w:r>
              <w:rPr>
                <w:rFonts w:ascii="仿宋" w:eastAsia="仿宋" w:hAnsi="仿宋" w:cs="仿宋" w:hint="eastAsia"/>
                <w:sz w:val="28"/>
                <w:szCs w:val="28"/>
              </w:rPr>
              <w:t>抄送：</w:t>
            </w:r>
            <w:proofErr w:type="gramStart"/>
            <w:r>
              <w:rPr>
                <w:rFonts w:ascii="仿宋" w:eastAsia="仿宋" w:hAnsi="仿宋"/>
                <w:spacing w:val="-4"/>
                <w:sz w:val="28"/>
                <w:szCs w:val="28"/>
              </w:rPr>
              <w:t>辽宁禹慧生态环境</w:t>
            </w:r>
            <w:proofErr w:type="gramEnd"/>
            <w:r>
              <w:rPr>
                <w:rFonts w:ascii="仿宋" w:eastAsia="仿宋" w:hAnsi="仿宋"/>
                <w:spacing w:val="-4"/>
                <w:sz w:val="28"/>
                <w:szCs w:val="28"/>
              </w:rPr>
              <w:t>科技有限公司</w:t>
            </w:r>
            <w:r>
              <w:rPr>
                <w:rFonts w:ascii="仿宋" w:eastAsia="仿宋" w:hAnsi="仿宋" w:cs="仿宋" w:hint="eastAsia"/>
                <w:spacing w:val="-4"/>
                <w:sz w:val="28"/>
                <w:szCs w:val="28"/>
              </w:rPr>
              <w:t>，</w:t>
            </w:r>
            <w:r>
              <w:rPr>
                <w:rFonts w:ascii="仿宋" w:eastAsia="仿宋" w:hAnsi="仿宋" w:hint="eastAsia"/>
                <w:spacing w:val="-4"/>
                <w:sz w:val="28"/>
                <w:szCs w:val="28"/>
              </w:rPr>
              <w:t>抚顺市</w:t>
            </w:r>
            <w:proofErr w:type="gramStart"/>
            <w:r>
              <w:rPr>
                <w:rFonts w:ascii="仿宋" w:eastAsia="仿宋" w:hAnsi="仿宋" w:hint="eastAsia"/>
                <w:spacing w:val="-4"/>
                <w:sz w:val="28"/>
                <w:szCs w:val="28"/>
              </w:rPr>
              <w:t>生态环境局望花</w:t>
            </w:r>
            <w:proofErr w:type="gramEnd"/>
            <w:r>
              <w:rPr>
                <w:rFonts w:ascii="仿宋" w:eastAsia="仿宋" w:hAnsi="仿宋" w:hint="eastAsia"/>
                <w:spacing w:val="-4"/>
                <w:sz w:val="28"/>
                <w:szCs w:val="28"/>
              </w:rPr>
              <w:t>区分局</w:t>
            </w:r>
            <w:r>
              <w:rPr>
                <w:rFonts w:ascii="仿宋" w:eastAsia="仿宋" w:hAnsi="仿宋" w:cs="仿宋" w:hint="eastAsia"/>
                <w:spacing w:val="-4"/>
                <w:sz w:val="28"/>
                <w:szCs w:val="28"/>
              </w:rPr>
              <w:t>。</w:t>
            </w:r>
          </w:p>
        </w:tc>
      </w:tr>
      <w:tr w:rsidR="004C077D" w14:paraId="3CFCE2D4" w14:textId="77777777">
        <w:trPr>
          <w:trHeight w:val="564"/>
          <w:jc w:val="center"/>
        </w:trPr>
        <w:tc>
          <w:tcPr>
            <w:tcW w:w="8677" w:type="dxa"/>
            <w:tcBorders>
              <w:tl2br w:val="nil"/>
              <w:tr2bl w:val="nil"/>
            </w:tcBorders>
            <w:vAlign w:val="center"/>
          </w:tcPr>
          <w:p w14:paraId="635E8ABA" w14:textId="77777777" w:rsidR="004C077D" w:rsidRDefault="00000000">
            <w:pPr>
              <w:adjustRightInd w:val="0"/>
              <w:snapToGrid w:val="0"/>
              <w:ind w:firstLineChars="100" w:firstLine="280"/>
              <w:rPr>
                <w:rFonts w:ascii="仿宋" w:eastAsia="仿宋" w:hAnsi="仿宋" w:cs="仿宋" w:hint="eastAsia"/>
                <w:sz w:val="28"/>
                <w:szCs w:val="28"/>
              </w:rPr>
            </w:pPr>
            <w:r>
              <w:rPr>
                <w:rFonts w:ascii="仿宋" w:eastAsia="仿宋" w:hAnsi="仿宋" w:cs="仿宋" w:hint="eastAsia"/>
                <w:sz w:val="28"/>
                <w:szCs w:val="28"/>
              </w:rPr>
              <w:t xml:space="preserve">抚顺市生态环境局办公室                    年   月   </w:t>
            </w:r>
            <w:proofErr w:type="gramStart"/>
            <w:r>
              <w:rPr>
                <w:rFonts w:ascii="仿宋" w:eastAsia="仿宋" w:hAnsi="仿宋" w:cs="仿宋" w:hint="eastAsia"/>
                <w:sz w:val="28"/>
                <w:szCs w:val="28"/>
              </w:rPr>
              <w:t>日印</w:t>
            </w:r>
            <w:proofErr w:type="gramEnd"/>
          </w:p>
        </w:tc>
      </w:tr>
    </w:tbl>
    <w:p w14:paraId="4C96B003" w14:textId="77777777" w:rsidR="004C077D" w:rsidRDefault="00000000">
      <w:pPr>
        <w:adjustRightInd w:val="0"/>
        <w:snapToGrid w:val="0"/>
        <w:spacing w:line="560" w:lineRule="exact"/>
        <w:jc w:val="center"/>
        <w:outlineLvl w:val="0"/>
        <w:rPr>
          <w:rFonts w:ascii="仿宋" w:eastAsia="仿宋" w:hAnsi="仿宋" w:cs="仿宋" w:hint="eastAsia"/>
          <w:sz w:val="28"/>
          <w:szCs w:val="28"/>
        </w:rPr>
      </w:pPr>
      <w:r>
        <w:rPr>
          <w:rFonts w:ascii="仿宋" w:eastAsia="仿宋" w:hAnsi="仿宋" w:cs="仿宋" w:hint="eastAsia"/>
          <w:sz w:val="28"/>
          <w:szCs w:val="28"/>
        </w:rPr>
        <w:t xml:space="preserve">                                             （共印8份）</w:t>
      </w:r>
    </w:p>
    <w:sectPr w:rsidR="004C077D">
      <w:footerReference w:type="even" r:id="rId8"/>
      <w:footerReference w:type="default" r:id="rId9"/>
      <w:pgSz w:w="11906" w:h="16838"/>
      <w:pgMar w:top="2098" w:right="1474" w:bottom="1985" w:left="1588"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92EE" w14:textId="77777777" w:rsidR="00BB46B0" w:rsidRDefault="00BB46B0">
      <w:r>
        <w:separator/>
      </w:r>
    </w:p>
  </w:endnote>
  <w:endnote w:type="continuationSeparator" w:id="0">
    <w:p w14:paraId="1DF3AA08" w14:textId="77777777" w:rsidR="00BB46B0" w:rsidRDefault="00BB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CAB7" w14:textId="77777777" w:rsidR="004C077D" w:rsidRDefault="00000000">
    <w:pPr>
      <w:pStyle w:val="ac"/>
    </w:pPr>
    <w:r>
      <w:rPr>
        <w:noProof/>
      </w:rPr>
      <mc:AlternateContent>
        <mc:Choice Requires="wps">
          <w:drawing>
            <wp:anchor distT="0" distB="0" distL="114300" distR="114300" simplePos="0" relativeHeight="251660288" behindDoc="0" locked="0" layoutInCell="1" allowOverlap="1" wp14:anchorId="528AFD23" wp14:editId="391E0B12">
              <wp:simplePos x="0" y="0"/>
              <wp:positionH relativeFrom="margin">
                <wp:posOffset>250190</wp:posOffset>
              </wp:positionH>
              <wp:positionV relativeFrom="paragraph">
                <wp:posOffset>-35560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F2C7E" w14:textId="77777777" w:rsidR="004C077D" w:rsidRDefault="00000000">
                          <w:pPr>
                            <w:pStyle w:val="ac"/>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- 2 -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8AFD23" id="_x0000_t202" coordsize="21600,21600" o:spt="202" path="m,l,21600r21600,l21600,xe">
              <v:stroke joinstyle="miter"/>
              <v:path gradientshapeok="t" o:connecttype="rect"/>
            </v:shapetype>
            <v:shape id="文本框 2" o:spid="_x0000_s1026" type="#_x0000_t202" style="position:absolute;margin-left:19.7pt;margin-top:-2.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" filled="f" stroked="f" strokeweight=".5pt">
              <v:textbox style="mso-fit-shape-to-text:t" inset="0,0,0,0">
                <w:txbxContent>
                  <w:p w14:paraId="155F2C7E" w14:textId="77777777" w:rsidR="004C077D" w:rsidRDefault="00000000">
                    <w:pPr>
                      <w:pStyle w:val="ac"/>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- 2 -</w:t>
                    </w:r>
                    <w:r>
                      <w:rPr>
                        <w:rFonts w:ascii="仿宋" w:eastAsia="仿宋" w:hAnsi="仿宋" w:cs="仿宋"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8EA" w14:textId="77777777" w:rsidR="004C077D" w:rsidRDefault="00000000">
    <w:pPr>
      <w:pStyle w:val="ac"/>
      <w:jc w:val="center"/>
    </w:pPr>
    <w:r>
      <w:rPr>
        <w:noProof/>
      </w:rPr>
      <mc:AlternateContent>
        <mc:Choice Requires="wps">
          <w:drawing>
            <wp:anchor distT="0" distB="0" distL="114300" distR="114300" simplePos="0" relativeHeight="251659264" behindDoc="0" locked="0" layoutInCell="1" allowOverlap="1" wp14:anchorId="509B85D5" wp14:editId="796A237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仿宋" w:eastAsia="仿宋" w:hAnsi="仿宋" w:cs="仿宋" w:hint="eastAsia"/>
                              <w:sz w:val="28"/>
                              <w:szCs w:val="28"/>
                            </w:rPr>
                            <w:id w:val="360202344"/>
                          </w:sdtPr>
                          <w:sdtContent>
                            <w:p w14:paraId="77DFFD1F" w14:textId="77777777" w:rsidR="004C077D" w:rsidRDefault="00000000">
                              <w:pPr>
                                <w:pStyle w:val="ac"/>
                                <w:jc w:val="center"/>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lang w:val="zh-CN"/>
                                </w:rPr>
                                <w:t>4</w:t>
                              </w:r>
                              <w:r>
                                <w:rPr>
                                  <w:rFonts w:ascii="仿宋" w:eastAsia="仿宋" w:hAnsi="仿宋" w:cs="仿宋" w:hint="eastAsia"/>
                                  <w:sz w:val="28"/>
                                  <w:szCs w:val="28"/>
                                </w:rPr>
                                <w:fldChar w:fldCharType="end"/>
                              </w:r>
                            </w:p>
                          </w:sdtContent>
                        </w:sdt>
                        <w:p w14:paraId="66FE8D90" w14:textId="77777777" w:rsidR="004C077D" w:rsidRDefault="004C077D">
                          <w:pPr>
                            <w:pStyle w:val="ac"/>
                            <w:rPr>
                              <w:rFonts w:ascii="仿宋" w:eastAsia="仿宋" w:hAnsi="仿宋" w:cs="仿宋"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9B85D5"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rPr>
                        <w:rFonts w:ascii="仿宋" w:eastAsia="仿宋" w:hAnsi="仿宋" w:cs="仿宋" w:hint="eastAsia"/>
                        <w:sz w:val="28"/>
                        <w:szCs w:val="28"/>
                      </w:rPr>
                      <w:id w:val="360202344"/>
                    </w:sdtPr>
                    <w:sdtContent>
                      <w:p w14:paraId="77DFFD1F" w14:textId="77777777" w:rsidR="004C077D" w:rsidRDefault="00000000">
                        <w:pPr>
                          <w:pStyle w:val="ac"/>
                          <w:jc w:val="center"/>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lang w:val="zh-CN"/>
                          </w:rPr>
                          <w:t>4</w:t>
                        </w:r>
                        <w:r>
                          <w:rPr>
                            <w:rFonts w:ascii="仿宋" w:eastAsia="仿宋" w:hAnsi="仿宋" w:cs="仿宋" w:hint="eastAsia"/>
                            <w:sz w:val="28"/>
                            <w:szCs w:val="28"/>
                          </w:rPr>
                          <w:fldChar w:fldCharType="end"/>
                        </w:r>
                      </w:p>
                    </w:sdtContent>
                  </w:sdt>
                  <w:p w14:paraId="66FE8D90" w14:textId="77777777" w:rsidR="004C077D" w:rsidRDefault="004C077D">
                    <w:pPr>
                      <w:pStyle w:val="ac"/>
                      <w:rPr>
                        <w:rFonts w:ascii="仿宋" w:eastAsia="仿宋" w:hAnsi="仿宋" w:cs="仿宋" w:hint="eastAsia"/>
                        <w:sz w:val="28"/>
                        <w:szCs w:val="28"/>
                      </w:rPr>
                    </w:pPr>
                  </w:p>
                </w:txbxContent>
              </v:textbox>
              <w10:wrap anchorx="margin"/>
            </v:shape>
          </w:pict>
        </mc:Fallback>
      </mc:AlternateContent>
    </w:r>
  </w:p>
  <w:p w14:paraId="330C5549" w14:textId="77777777" w:rsidR="004C077D" w:rsidRDefault="004C07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0E54" w14:textId="77777777" w:rsidR="00BB46B0" w:rsidRDefault="00BB46B0">
      <w:r>
        <w:separator/>
      </w:r>
    </w:p>
  </w:footnote>
  <w:footnote w:type="continuationSeparator" w:id="0">
    <w:p w14:paraId="22157DD6" w14:textId="77777777" w:rsidR="00BB46B0" w:rsidRDefault="00BB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E9F52"/>
    <w:multiLevelType w:val="singleLevel"/>
    <w:tmpl w:val="4BBE9F52"/>
    <w:lvl w:ilvl="0">
      <w:start w:val="4"/>
      <w:numFmt w:val="decimal"/>
      <w:lvlText w:val="%1."/>
      <w:lvlJc w:val="left"/>
      <w:pPr>
        <w:tabs>
          <w:tab w:val="left" w:pos="312"/>
        </w:tabs>
      </w:pPr>
    </w:lvl>
  </w:abstractNum>
  <w:num w:numId="1" w16cid:durableId="7459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Y2YxYTU5ZmQ0ODZlMzM2MjA1ZTc1OTQ5NzM0N2MifQ=="/>
  </w:docVars>
  <w:rsids>
    <w:rsidRoot w:val="00BB4CD1"/>
    <w:rsid w:val="00002D47"/>
    <w:rsid w:val="00002D62"/>
    <w:rsid w:val="00012765"/>
    <w:rsid w:val="00015D8E"/>
    <w:rsid w:val="000226B7"/>
    <w:rsid w:val="0002429F"/>
    <w:rsid w:val="00025487"/>
    <w:rsid w:val="00026AC9"/>
    <w:rsid w:val="00035CA2"/>
    <w:rsid w:val="00036A8E"/>
    <w:rsid w:val="0004189B"/>
    <w:rsid w:val="00045EC9"/>
    <w:rsid w:val="00047708"/>
    <w:rsid w:val="00051EEB"/>
    <w:rsid w:val="000606C7"/>
    <w:rsid w:val="0006137D"/>
    <w:rsid w:val="000643C6"/>
    <w:rsid w:val="00064F42"/>
    <w:rsid w:val="0006618D"/>
    <w:rsid w:val="0007581C"/>
    <w:rsid w:val="00085808"/>
    <w:rsid w:val="000865C6"/>
    <w:rsid w:val="000879A1"/>
    <w:rsid w:val="000879E7"/>
    <w:rsid w:val="000923CD"/>
    <w:rsid w:val="00096A4B"/>
    <w:rsid w:val="00097738"/>
    <w:rsid w:val="000A22BD"/>
    <w:rsid w:val="000A7542"/>
    <w:rsid w:val="000B112F"/>
    <w:rsid w:val="000B1CD4"/>
    <w:rsid w:val="000C2891"/>
    <w:rsid w:val="000C68CB"/>
    <w:rsid w:val="000D2BA0"/>
    <w:rsid w:val="000D2C88"/>
    <w:rsid w:val="000D3506"/>
    <w:rsid w:val="000D5DFE"/>
    <w:rsid w:val="000E0F46"/>
    <w:rsid w:val="000E2CCA"/>
    <w:rsid w:val="000E577B"/>
    <w:rsid w:val="000E70E6"/>
    <w:rsid w:val="000E7F3A"/>
    <w:rsid w:val="000F4B89"/>
    <w:rsid w:val="000F7B01"/>
    <w:rsid w:val="00115CDA"/>
    <w:rsid w:val="001209E6"/>
    <w:rsid w:val="0012290A"/>
    <w:rsid w:val="0012512E"/>
    <w:rsid w:val="00127049"/>
    <w:rsid w:val="00136485"/>
    <w:rsid w:val="00137941"/>
    <w:rsid w:val="001425B3"/>
    <w:rsid w:val="001473DC"/>
    <w:rsid w:val="0015156B"/>
    <w:rsid w:val="001703ED"/>
    <w:rsid w:val="00174AB8"/>
    <w:rsid w:val="001875F1"/>
    <w:rsid w:val="0019698C"/>
    <w:rsid w:val="001A4629"/>
    <w:rsid w:val="001C2F80"/>
    <w:rsid w:val="001C7997"/>
    <w:rsid w:val="001D0601"/>
    <w:rsid w:val="001E6A7E"/>
    <w:rsid w:val="001F1899"/>
    <w:rsid w:val="001F3CB5"/>
    <w:rsid w:val="002022C3"/>
    <w:rsid w:val="002028A3"/>
    <w:rsid w:val="00205194"/>
    <w:rsid w:val="00205431"/>
    <w:rsid w:val="00210573"/>
    <w:rsid w:val="00224415"/>
    <w:rsid w:val="00234A07"/>
    <w:rsid w:val="0024265D"/>
    <w:rsid w:val="00244550"/>
    <w:rsid w:val="00247481"/>
    <w:rsid w:val="00257DB1"/>
    <w:rsid w:val="002655D0"/>
    <w:rsid w:val="00271510"/>
    <w:rsid w:val="002775DF"/>
    <w:rsid w:val="00281DFE"/>
    <w:rsid w:val="00283504"/>
    <w:rsid w:val="00285697"/>
    <w:rsid w:val="00285C50"/>
    <w:rsid w:val="002A2287"/>
    <w:rsid w:val="002A71B8"/>
    <w:rsid w:val="002B0C6B"/>
    <w:rsid w:val="002C1350"/>
    <w:rsid w:val="002C42B8"/>
    <w:rsid w:val="002D2A5A"/>
    <w:rsid w:val="002D61D9"/>
    <w:rsid w:val="002E02DE"/>
    <w:rsid w:val="002E145D"/>
    <w:rsid w:val="002E3CDD"/>
    <w:rsid w:val="002E4A75"/>
    <w:rsid w:val="002F5ED1"/>
    <w:rsid w:val="002F7B1E"/>
    <w:rsid w:val="0030105B"/>
    <w:rsid w:val="003027D5"/>
    <w:rsid w:val="00307106"/>
    <w:rsid w:val="00307D35"/>
    <w:rsid w:val="00315D52"/>
    <w:rsid w:val="00316119"/>
    <w:rsid w:val="003200C9"/>
    <w:rsid w:val="00323517"/>
    <w:rsid w:val="00323659"/>
    <w:rsid w:val="003242F6"/>
    <w:rsid w:val="00327586"/>
    <w:rsid w:val="003301F9"/>
    <w:rsid w:val="00331B29"/>
    <w:rsid w:val="00334425"/>
    <w:rsid w:val="00336FAC"/>
    <w:rsid w:val="00344A74"/>
    <w:rsid w:val="003557F2"/>
    <w:rsid w:val="00374A58"/>
    <w:rsid w:val="0037525A"/>
    <w:rsid w:val="00375A34"/>
    <w:rsid w:val="00394A51"/>
    <w:rsid w:val="00394B9E"/>
    <w:rsid w:val="00397914"/>
    <w:rsid w:val="003A7AE0"/>
    <w:rsid w:val="003B3DDD"/>
    <w:rsid w:val="003B5016"/>
    <w:rsid w:val="003B5AE9"/>
    <w:rsid w:val="003D418F"/>
    <w:rsid w:val="003D7A0B"/>
    <w:rsid w:val="003E3C96"/>
    <w:rsid w:val="003E52DE"/>
    <w:rsid w:val="003E552A"/>
    <w:rsid w:val="004007EB"/>
    <w:rsid w:val="00401731"/>
    <w:rsid w:val="00401C8D"/>
    <w:rsid w:val="00404CF4"/>
    <w:rsid w:val="00420134"/>
    <w:rsid w:val="00432607"/>
    <w:rsid w:val="00432A10"/>
    <w:rsid w:val="004337C5"/>
    <w:rsid w:val="004354A2"/>
    <w:rsid w:val="00443057"/>
    <w:rsid w:val="00446977"/>
    <w:rsid w:val="00457B70"/>
    <w:rsid w:val="00463C6C"/>
    <w:rsid w:val="004672D4"/>
    <w:rsid w:val="0047309C"/>
    <w:rsid w:val="00491B88"/>
    <w:rsid w:val="00493E89"/>
    <w:rsid w:val="00497245"/>
    <w:rsid w:val="004A2D71"/>
    <w:rsid w:val="004B0DF5"/>
    <w:rsid w:val="004C077D"/>
    <w:rsid w:val="004C086B"/>
    <w:rsid w:val="004C4045"/>
    <w:rsid w:val="004C73DF"/>
    <w:rsid w:val="004D3FE7"/>
    <w:rsid w:val="004E4DCD"/>
    <w:rsid w:val="004F171E"/>
    <w:rsid w:val="004F195B"/>
    <w:rsid w:val="004F4B35"/>
    <w:rsid w:val="004F4CB5"/>
    <w:rsid w:val="00522522"/>
    <w:rsid w:val="0052322A"/>
    <w:rsid w:val="0052444D"/>
    <w:rsid w:val="00524A3E"/>
    <w:rsid w:val="00531A97"/>
    <w:rsid w:val="005329B7"/>
    <w:rsid w:val="00541F8F"/>
    <w:rsid w:val="005434CD"/>
    <w:rsid w:val="00543FFC"/>
    <w:rsid w:val="005456DB"/>
    <w:rsid w:val="005501C5"/>
    <w:rsid w:val="00552066"/>
    <w:rsid w:val="005575C4"/>
    <w:rsid w:val="00557D83"/>
    <w:rsid w:val="005774ED"/>
    <w:rsid w:val="0058531B"/>
    <w:rsid w:val="00587112"/>
    <w:rsid w:val="00590AFB"/>
    <w:rsid w:val="00593703"/>
    <w:rsid w:val="005A32E5"/>
    <w:rsid w:val="005A4B4F"/>
    <w:rsid w:val="005B0C46"/>
    <w:rsid w:val="005B5666"/>
    <w:rsid w:val="005B7D1D"/>
    <w:rsid w:val="005C27B7"/>
    <w:rsid w:val="005C317F"/>
    <w:rsid w:val="005C4203"/>
    <w:rsid w:val="005C6C79"/>
    <w:rsid w:val="005D06FB"/>
    <w:rsid w:val="005D649F"/>
    <w:rsid w:val="005D7CAA"/>
    <w:rsid w:val="005E6BFB"/>
    <w:rsid w:val="005F121A"/>
    <w:rsid w:val="005F2D14"/>
    <w:rsid w:val="006105E8"/>
    <w:rsid w:val="006152E4"/>
    <w:rsid w:val="00615389"/>
    <w:rsid w:val="006241BD"/>
    <w:rsid w:val="00625236"/>
    <w:rsid w:val="006310F4"/>
    <w:rsid w:val="0063555F"/>
    <w:rsid w:val="00636D00"/>
    <w:rsid w:val="00642C39"/>
    <w:rsid w:val="00646A93"/>
    <w:rsid w:val="006479C6"/>
    <w:rsid w:val="00650236"/>
    <w:rsid w:val="00655EA3"/>
    <w:rsid w:val="00660D41"/>
    <w:rsid w:val="00664A64"/>
    <w:rsid w:val="00666103"/>
    <w:rsid w:val="00682BC8"/>
    <w:rsid w:val="00683A50"/>
    <w:rsid w:val="00684808"/>
    <w:rsid w:val="006945A5"/>
    <w:rsid w:val="006A4556"/>
    <w:rsid w:val="006B2957"/>
    <w:rsid w:val="006C2992"/>
    <w:rsid w:val="006C3492"/>
    <w:rsid w:val="006C7AD2"/>
    <w:rsid w:val="006D10B9"/>
    <w:rsid w:val="006D5696"/>
    <w:rsid w:val="006D69E7"/>
    <w:rsid w:val="006E3DB3"/>
    <w:rsid w:val="0070316E"/>
    <w:rsid w:val="00705F0D"/>
    <w:rsid w:val="00706DF9"/>
    <w:rsid w:val="00711469"/>
    <w:rsid w:val="007119A3"/>
    <w:rsid w:val="00713C78"/>
    <w:rsid w:val="00714DC2"/>
    <w:rsid w:val="00720FE8"/>
    <w:rsid w:val="007230FA"/>
    <w:rsid w:val="0072752C"/>
    <w:rsid w:val="00735EB5"/>
    <w:rsid w:val="0074107D"/>
    <w:rsid w:val="00747565"/>
    <w:rsid w:val="00750FD2"/>
    <w:rsid w:val="007522E8"/>
    <w:rsid w:val="007548AE"/>
    <w:rsid w:val="00756FF1"/>
    <w:rsid w:val="00761646"/>
    <w:rsid w:val="00763EFA"/>
    <w:rsid w:val="007716D4"/>
    <w:rsid w:val="007727BE"/>
    <w:rsid w:val="00772907"/>
    <w:rsid w:val="00773186"/>
    <w:rsid w:val="0077575E"/>
    <w:rsid w:val="00782A24"/>
    <w:rsid w:val="00783B36"/>
    <w:rsid w:val="007864E3"/>
    <w:rsid w:val="0079073C"/>
    <w:rsid w:val="00791A6F"/>
    <w:rsid w:val="00791EE7"/>
    <w:rsid w:val="00793646"/>
    <w:rsid w:val="0079396D"/>
    <w:rsid w:val="007A422A"/>
    <w:rsid w:val="007A5C2B"/>
    <w:rsid w:val="007B620E"/>
    <w:rsid w:val="007C29BD"/>
    <w:rsid w:val="007D3C2E"/>
    <w:rsid w:val="007D4D12"/>
    <w:rsid w:val="007D6A7E"/>
    <w:rsid w:val="007E2095"/>
    <w:rsid w:val="007E29D2"/>
    <w:rsid w:val="007E4AF1"/>
    <w:rsid w:val="008032B2"/>
    <w:rsid w:val="0082559E"/>
    <w:rsid w:val="0083584D"/>
    <w:rsid w:val="00835A98"/>
    <w:rsid w:val="00835DCA"/>
    <w:rsid w:val="00841602"/>
    <w:rsid w:val="008420FB"/>
    <w:rsid w:val="0084723D"/>
    <w:rsid w:val="00851AB0"/>
    <w:rsid w:val="00852AB0"/>
    <w:rsid w:val="00860B6F"/>
    <w:rsid w:val="00864570"/>
    <w:rsid w:val="00866935"/>
    <w:rsid w:val="00882BFC"/>
    <w:rsid w:val="00883F59"/>
    <w:rsid w:val="00890A3A"/>
    <w:rsid w:val="00891E9B"/>
    <w:rsid w:val="0089488C"/>
    <w:rsid w:val="008A16A0"/>
    <w:rsid w:val="008B0B3C"/>
    <w:rsid w:val="008B15A4"/>
    <w:rsid w:val="008C2327"/>
    <w:rsid w:val="008C45D3"/>
    <w:rsid w:val="008C5ADF"/>
    <w:rsid w:val="008D1444"/>
    <w:rsid w:val="008D3B52"/>
    <w:rsid w:val="008D63AF"/>
    <w:rsid w:val="008D7684"/>
    <w:rsid w:val="008E13F4"/>
    <w:rsid w:val="008E148C"/>
    <w:rsid w:val="008E68BC"/>
    <w:rsid w:val="008F1961"/>
    <w:rsid w:val="00902087"/>
    <w:rsid w:val="0092490A"/>
    <w:rsid w:val="00925CB3"/>
    <w:rsid w:val="009329A2"/>
    <w:rsid w:val="0095200A"/>
    <w:rsid w:val="0095556F"/>
    <w:rsid w:val="009556C2"/>
    <w:rsid w:val="00955ECA"/>
    <w:rsid w:val="009649E8"/>
    <w:rsid w:val="00974629"/>
    <w:rsid w:val="00986862"/>
    <w:rsid w:val="00990AC5"/>
    <w:rsid w:val="00990ECD"/>
    <w:rsid w:val="009927B2"/>
    <w:rsid w:val="009A3500"/>
    <w:rsid w:val="009B70EE"/>
    <w:rsid w:val="009B7885"/>
    <w:rsid w:val="009C606A"/>
    <w:rsid w:val="009D01EC"/>
    <w:rsid w:val="009D6198"/>
    <w:rsid w:val="009D790F"/>
    <w:rsid w:val="009E6A1A"/>
    <w:rsid w:val="009F0BE4"/>
    <w:rsid w:val="009F4A2E"/>
    <w:rsid w:val="00A020DF"/>
    <w:rsid w:val="00A06910"/>
    <w:rsid w:val="00A148AA"/>
    <w:rsid w:val="00A17818"/>
    <w:rsid w:val="00A22655"/>
    <w:rsid w:val="00A25515"/>
    <w:rsid w:val="00A25D07"/>
    <w:rsid w:val="00A328FA"/>
    <w:rsid w:val="00A44964"/>
    <w:rsid w:val="00A509C3"/>
    <w:rsid w:val="00A5764B"/>
    <w:rsid w:val="00A6001E"/>
    <w:rsid w:val="00A70D2F"/>
    <w:rsid w:val="00A7387A"/>
    <w:rsid w:val="00A746A5"/>
    <w:rsid w:val="00A76944"/>
    <w:rsid w:val="00A83EAB"/>
    <w:rsid w:val="00A94F8C"/>
    <w:rsid w:val="00A962CF"/>
    <w:rsid w:val="00AA7D80"/>
    <w:rsid w:val="00AB0295"/>
    <w:rsid w:val="00AB1656"/>
    <w:rsid w:val="00AB6E7E"/>
    <w:rsid w:val="00AC641C"/>
    <w:rsid w:val="00AE1573"/>
    <w:rsid w:val="00AE2D57"/>
    <w:rsid w:val="00B03082"/>
    <w:rsid w:val="00B05632"/>
    <w:rsid w:val="00B11AAC"/>
    <w:rsid w:val="00B12F19"/>
    <w:rsid w:val="00B13CDA"/>
    <w:rsid w:val="00B1472F"/>
    <w:rsid w:val="00B27026"/>
    <w:rsid w:val="00B32BC8"/>
    <w:rsid w:val="00B37D9E"/>
    <w:rsid w:val="00B420D1"/>
    <w:rsid w:val="00B61C78"/>
    <w:rsid w:val="00B67951"/>
    <w:rsid w:val="00B72C16"/>
    <w:rsid w:val="00B7611A"/>
    <w:rsid w:val="00B762E7"/>
    <w:rsid w:val="00B957FE"/>
    <w:rsid w:val="00BA7446"/>
    <w:rsid w:val="00BB46B0"/>
    <w:rsid w:val="00BB4CD1"/>
    <w:rsid w:val="00BB518E"/>
    <w:rsid w:val="00BC27B6"/>
    <w:rsid w:val="00BC7698"/>
    <w:rsid w:val="00BD0E60"/>
    <w:rsid w:val="00BE1F14"/>
    <w:rsid w:val="00BE582B"/>
    <w:rsid w:val="00BF3F20"/>
    <w:rsid w:val="00C00EDD"/>
    <w:rsid w:val="00C05429"/>
    <w:rsid w:val="00C072F9"/>
    <w:rsid w:val="00C25503"/>
    <w:rsid w:val="00C342A3"/>
    <w:rsid w:val="00C34F0E"/>
    <w:rsid w:val="00C4197C"/>
    <w:rsid w:val="00C42D02"/>
    <w:rsid w:val="00C449B7"/>
    <w:rsid w:val="00C505A8"/>
    <w:rsid w:val="00C55AF9"/>
    <w:rsid w:val="00C56B69"/>
    <w:rsid w:val="00C80148"/>
    <w:rsid w:val="00C80B6F"/>
    <w:rsid w:val="00C8222F"/>
    <w:rsid w:val="00C87278"/>
    <w:rsid w:val="00C87327"/>
    <w:rsid w:val="00C90EC5"/>
    <w:rsid w:val="00C916A5"/>
    <w:rsid w:val="00C97E03"/>
    <w:rsid w:val="00CA6355"/>
    <w:rsid w:val="00CB2B44"/>
    <w:rsid w:val="00CB3A90"/>
    <w:rsid w:val="00CB48FB"/>
    <w:rsid w:val="00CC14DF"/>
    <w:rsid w:val="00CC2FA6"/>
    <w:rsid w:val="00CC304E"/>
    <w:rsid w:val="00CD28D9"/>
    <w:rsid w:val="00CD7133"/>
    <w:rsid w:val="00CE2F9C"/>
    <w:rsid w:val="00CF0183"/>
    <w:rsid w:val="00CF26F9"/>
    <w:rsid w:val="00D15916"/>
    <w:rsid w:val="00D267CC"/>
    <w:rsid w:val="00D31521"/>
    <w:rsid w:val="00D37255"/>
    <w:rsid w:val="00D4333C"/>
    <w:rsid w:val="00D46D38"/>
    <w:rsid w:val="00D53C09"/>
    <w:rsid w:val="00D55181"/>
    <w:rsid w:val="00D57665"/>
    <w:rsid w:val="00D617BE"/>
    <w:rsid w:val="00D6282A"/>
    <w:rsid w:val="00D63235"/>
    <w:rsid w:val="00D6392F"/>
    <w:rsid w:val="00D65E86"/>
    <w:rsid w:val="00D6664C"/>
    <w:rsid w:val="00D705DB"/>
    <w:rsid w:val="00D71104"/>
    <w:rsid w:val="00D73B2F"/>
    <w:rsid w:val="00D804F5"/>
    <w:rsid w:val="00D828CF"/>
    <w:rsid w:val="00D838C7"/>
    <w:rsid w:val="00D84BFC"/>
    <w:rsid w:val="00D901CA"/>
    <w:rsid w:val="00D9080F"/>
    <w:rsid w:val="00DA502D"/>
    <w:rsid w:val="00DB7069"/>
    <w:rsid w:val="00DD244E"/>
    <w:rsid w:val="00DD43E1"/>
    <w:rsid w:val="00DE3D1B"/>
    <w:rsid w:val="00DF22A4"/>
    <w:rsid w:val="00E007A4"/>
    <w:rsid w:val="00E00FB9"/>
    <w:rsid w:val="00E02D14"/>
    <w:rsid w:val="00E14D08"/>
    <w:rsid w:val="00E17CD2"/>
    <w:rsid w:val="00E228DE"/>
    <w:rsid w:val="00E25532"/>
    <w:rsid w:val="00E33A65"/>
    <w:rsid w:val="00E340DE"/>
    <w:rsid w:val="00E34C14"/>
    <w:rsid w:val="00E5688C"/>
    <w:rsid w:val="00E57D2B"/>
    <w:rsid w:val="00E62C9F"/>
    <w:rsid w:val="00E64884"/>
    <w:rsid w:val="00E64B5F"/>
    <w:rsid w:val="00E66A50"/>
    <w:rsid w:val="00E671F9"/>
    <w:rsid w:val="00E70910"/>
    <w:rsid w:val="00E74AC8"/>
    <w:rsid w:val="00E937D9"/>
    <w:rsid w:val="00E94A3F"/>
    <w:rsid w:val="00EA015B"/>
    <w:rsid w:val="00EA428D"/>
    <w:rsid w:val="00EB41CD"/>
    <w:rsid w:val="00EC1BC7"/>
    <w:rsid w:val="00EC54B8"/>
    <w:rsid w:val="00ED173F"/>
    <w:rsid w:val="00ED234D"/>
    <w:rsid w:val="00ED2428"/>
    <w:rsid w:val="00ED3870"/>
    <w:rsid w:val="00EE3240"/>
    <w:rsid w:val="00EE768D"/>
    <w:rsid w:val="00EF2ED3"/>
    <w:rsid w:val="00EF2F55"/>
    <w:rsid w:val="00F01687"/>
    <w:rsid w:val="00F02DB9"/>
    <w:rsid w:val="00F03FC0"/>
    <w:rsid w:val="00F10423"/>
    <w:rsid w:val="00F11413"/>
    <w:rsid w:val="00F11F29"/>
    <w:rsid w:val="00F16702"/>
    <w:rsid w:val="00F22363"/>
    <w:rsid w:val="00F22E80"/>
    <w:rsid w:val="00F234B6"/>
    <w:rsid w:val="00F27495"/>
    <w:rsid w:val="00F31028"/>
    <w:rsid w:val="00F34615"/>
    <w:rsid w:val="00F34F36"/>
    <w:rsid w:val="00F433E4"/>
    <w:rsid w:val="00F45E50"/>
    <w:rsid w:val="00F4757C"/>
    <w:rsid w:val="00F71960"/>
    <w:rsid w:val="00F72C60"/>
    <w:rsid w:val="00F834C7"/>
    <w:rsid w:val="00F84C2E"/>
    <w:rsid w:val="00FB571B"/>
    <w:rsid w:val="00FC195C"/>
    <w:rsid w:val="00FC33C1"/>
    <w:rsid w:val="00FC5DAC"/>
    <w:rsid w:val="00FD7DF3"/>
    <w:rsid w:val="00FE1D3A"/>
    <w:rsid w:val="00FF1A3D"/>
    <w:rsid w:val="00FF4599"/>
    <w:rsid w:val="00FF52B9"/>
    <w:rsid w:val="01181361"/>
    <w:rsid w:val="037F1F6E"/>
    <w:rsid w:val="05FC1320"/>
    <w:rsid w:val="074F4866"/>
    <w:rsid w:val="07F42EBA"/>
    <w:rsid w:val="0943443B"/>
    <w:rsid w:val="0C020455"/>
    <w:rsid w:val="0D1D6629"/>
    <w:rsid w:val="0F0B67F3"/>
    <w:rsid w:val="0FF66EEC"/>
    <w:rsid w:val="134C1567"/>
    <w:rsid w:val="13FF17E2"/>
    <w:rsid w:val="164B6F7F"/>
    <w:rsid w:val="1805260F"/>
    <w:rsid w:val="1A2174D5"/>
    <w:rsid w:val="1D721295"/>
    <w:rsid w:val="1E207E23"/>
    <w:rsid w:val="20D12BB7"/>
    <w:rsid w:val="21EA2B52"/>
    <w:rsid w:val="22B823D2"/>
    <w:rsid w:val="255D6DBE"/>
    <w:rsid w:val="269D6ED2"/>
    <w:rsid w:val="26B54838"/>
    <w:rsid w:val="287235D5"/>
    <w:rsid w:val="2C4613F5"/>
    <w:rsid w:val="2F9B07C3"/>
    <w:rsid w:val="32D14F59"/>
    <w:rsid w:val="38195427"/>
    <w:rsid w:val="3BDF08D7"/>
    <w:rsid w:val="411B541B"/>
    <w:rsid w:val="48421C85"/>
    <w:rsid w:val="4A7A29A2"/>
    <w:rsid w:val="4C921C2B"/>
    <w:rsid w:val="4DF75DA9"/>
    <w:rsid w:val="4E15678B"/>
    <w:rsid w:val="54CE4871"/>
    <w:rsid w:val="572D06C1"/>
    <w:rsid w:val="5A736EC7"/>
    <w:rsid w:val="5BB537AC"/>
    <w:rsid w:val="60911B39"/>
    <w:rsid w:val="647837A1"/>
    <w:rsid w:val="651A06B6"/>
    <w:rsid w:val="66A06FD9"/>
    <w:rsid w:val="6B786B77"/>
    <w:rsid w:val="72D8486C"/>
    <w:rsid w:val="77750805"/>
    <w:rsid w:val="77E813A0"/>
    <w:rsid w:val="78073287"/>
    <w:rsid w:val="7EE1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E2EB"/>
  <w15:docId w15:val="{F076F659-C39C-487E-85DD-E5DECEA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0"/>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正文"/>
    <w:basedOn w:val="a3"/>
    <w:next w:val="a"/>
    <w:unhideWhenUsed/>
    <w:qFormat/>
    <w:pPr>
      <w:ind w:firstLineChars="200" w:firstLine="720"/>
    </w:pPr>
    <w:rPr>
      <w:szCs w:val="22"/>
    </w:rPr>
  </w:style>
  <w:style w:type="paragraph" w:styleId="a3">
    <w:name w:val="Body Text Indent"/>
    <w:basedOn w:val="a"/>
    <w:next w:val="a4"/>
    <w:link w:val="a5"/>
    <w:qFormat/>
    <w:pPr>
      <w:spacing w:line="360" w:lineRule="auto"/>
      <w:ind w:firstLine="573"/>
    </w:pPr>
    <w:rPr>
      <w:rFonts w:ascii="宋体" w:hAnsi="宋体"/>
      <w:sz w:val="24"/>
      <w:szCs w:val="20"/>
    </w:rPr>
  </w:style>
  <w:style w:type="paragraph" w:styleId="a4">
    <w:name w:val="header"/>
    <w:basedOn w:val="a"/>
    <w:next w:val="5"/>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5">
    <w:name w:val="样式5"/>
    <w:basedOn w:val="a7"/>
    <w:qFormat/>
    <w:pPr>
      <w:tabs>
        <w:tab w:val="left" w:pos="280"/>
        <w:tab w:val="left" w:pos="360"/>
      </w:tabs>
      <w:spacing w:line="300" w:lineRule="auto"/>
      <w:ind w:right="-17" w:hanging="864"/>
    </w:pPr>
    <w:rPr>
      <w:rFonts w:ascii="黑体" w:hAnsi="Calibri"/>
      <w:color w:val="000000"/>
    </w:rPr>
  </w:style>
  <w:style w:type="paragraph" w:styleId="a7">
    <w:name w:val="Normal Indent"/>
    <w:basedOn w:val="a"/>
    <w:next w:val="a"/>
    <w:qFormat/>
    <w:pPr>
      <w:spacing w:line="560" w:lineRule="exact"/>
      <w:ind w:firstLineChars="200" w:firstLine="420"/>
    </w:pPr>
  </w:style>
  <w:style w:type="paragraph" w:styleId="a8">
    <w:name w:val="annotation text"/>
    <w:basedOn w:val="a"/>
    <w:uiPriority w:val="99"/>
    <w:semiHidden/>
    <w:unhideWhenUsed/>
    <w:qFormat/>
    <w:pPr>
      <w:jc w:val="left"/>
    </w:pPr>
  </w:style>
  <w:style w:type="paragraph" w:styleId="a9">
    <w:name w:val="Plain Text"/>
    <w:basedOn w:val="a"/>
    <w:qFormat/>
    <w:rPr>
      <w:rFonts w:ascii="宋体" w:hAnsi="Courier New"/>
      <w:szCs w:val="20"/>
    </w:rPr>
  </w:style>
  <w:style w:type="paragraph" w:styleId="2">
    <w:name w:val="Body Text Indent 2"/>
    <w:basedOn w:val="a"/>
    <w:next w:val="a"/>
    <w:qFormat/>
    <w:pPr>
      <w:spacing w:after="120" w:line="480" w:lineRule="auto"/>
      <w:ind w:leftChars="200" w:left="42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character" w:customStyle="1" w:styleId="a6">
    <w:name w:val="页眉 字符"/>
    <w:basedOn w:val="a0"/>
    <w:link w:val="a4"/>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缩进 字符"/>
    <w:basedOn w:val="a0"/>
    <w:link w:val="a3"/>
    <w:qFormat/>
    <w:rPr>
      <w:rFonts w:ascii="宋体" w:eastAsia="宋体" w:hAnsi="宋体" w:cs="Times New Roman"/>
      <w:sz w:val="24"/>
      <w:szCs w:val="20"/>
    </w:rPr>
  </w:style>
  <w:style w:type="paragraph" w:customStyle="1" w:styleId="af0">
    <w:name w:val="表格内"/>
    <w:basedOn w:val="a"/>
    <w:next w:val="a"/>
    <w:qFormat/>
    <w:pPr>
      <w:adjustRightInd w:val="0"/>
      <w:snapToGrid w:val="0"/>
      <w:spacing w:before="40" w:after="40"/>
      <w:jc w:val="center"/>
    </w:pPr>
    <w:rPr>
      <w:kern w:val="0"/>
      <w:szCs w:val="20"/>
    </w:rPr>
  </w:style>
  <w:style w:type="paragraph" w:customStyle="1" w:styleId="af1">
    <w:name w:val="表格内容居中"/>
    <w:next w:val="a"/>
    <w:qFormat/>
    <w:pPr>
      <w:adjustRightInd w:val="0"/>
      <w:snapToGrid w:val="0"/>
      <w:jc w:val="center"/>
    </w:pPr>
    <w:rPr>
      <w:snapToGrid w:val="0"/>
      <w:kern w:val="2"/>
      <w:sz w:val="21"/>
      <w:szCs w:val="22"/>
    </w:rPr>
  </w:style>
  <w:style w:type="character" w:customStyle="1" w:styleId="af">
    <w:name w:val="副标题 字符"/>
    <w:basedOn w:val="a0"/>
    <w:link w:val="ae"/>
    <w:qFormat/>
    <w:rPr>
      <w:rFonts w:ascii="Cambria" w:eastAsia="宋体" w:hAnsi="Cambria" w:cs="Times New Roman"/>
      <w:b/>
      <w:bCs/>
      <w:kern w:val="28"/>
      <w:sz w:val="32"/>
      <w:szCs w:val="32"/>
    </w:rPr>
  </w:style>
  <w:style w:type="character" w:customStyle="1" w:styleId="ab">
    <w:name w:val="批注框文本 字符"/>
    <w:basedOn w:val="a0"/>
    <w:link w:val="aa"/>
    <w:uiPriority w:val="99"/>
    <w:semiHidden/>
    <w:qFormat/>
    <w:rPr>
      <w:rFonts w:ascii="Times New Roman" w:eastAsia="宋体" w:hAnsi="Times New Roman" w:cs="Times New Roman"/>
      <w:kern w:val="2"/>
      <w:sz w:val="18"/>
      <w:szCs w:val="18"/>
    </w:rPr>
  </w:style>
  <w:style w:type="paragraph" w:customStyle="1" w:styleId="af2">
    <w:name w:val="环保表内字（小五）"/>
    <w:basedOn w:val="a"/>
    <w:qFormat/>
    <w:pPr>
      <w:spacing w:line="300" w:lineRule="auto"/>
      <w:ind w:left="-12" w:right="-15" w:firstLineChars="200" w:firstLine="480"/>
    </w:pPr>
    <w:rPr>
      <w:b/>
      <w:bCs/>
      <w:snapToGrid w:val="0"/>
      <w:kern w:val="44"/>
      <w:sz w:val="1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278</Words>
  <Characters>1586</Characters>
  <Application>Microsoft Office Word</Application>
  <DocSecurity>0</DocSecurity>
  <Lines>13</Lines>
  <Paragraphs>3</Paragraphs>
  <ScaleCrop>false</ScaleCrop>
  <Company>微软中国</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环保审批</dc:creator>
  <cp:lastModifiedBy>夕 林</cp:lastModifiedBy>
  <cp:revision>21</cp:revision>
  <cp:lastPrinted>2025-11-06T06:12:00Z</cp:lastPrinted>
  <dcterms:created xsi:type="dcterms:W3CDTF">2023-02-01T07:01:00Z</dcterms:created>
  <dcterms:modified xsi:type="dcterms:W3CDTF">2025-11-06T06:15:00Z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272F2BC45901424EBDE603B75D9D8DE3</vt:lpwstr>
  </property>
  <property fmtid="{D5CDD505-2E9C-101B-9397-08002B2CF9AE}" pid="4" name="KSOTemplateDocerSaveRecord">
    <vt:lpwstr>eyJoZGlkIjoiYzZhNjBmMjg0NzdmN2JmYzY1NDIwYTk2NGRjMTBiM2MiLCJ1c2VySWQiOiIzODc1NjMyMTIifQ==</vt:lpwstr>
  </property>
</Properties>
</file>