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9C9" w:rsidRDefault="009D55BC">
      <w:pPr>
        <w:spacing w:line="302" w:lineRule="auto"/>
        <w:jc w:val="center"/>
        <w:rPr>
          <w:rFonts w:ascii="宋体" w:eastAsia="宋体" w:hAnsi="宋体" w:cs="宋体"/>
          <w:b/>
          <w:bCs/>
          <w:sz w:val="46"/>
          <w:szCs w:val="46"/>
          <w:lang w:eastAsia="zh-CN"/>
        </w:rPr>
      </w:pPr>
      <w:r>
        <w:rPr>
          <w:rFonts w:ascii="宋体" w:eastAsia="宋体" w:hAnsi="宋体" w:cs="宋体" w:hint="eastAsia"/>
          <w:b/>
          <w:bCs/>
          <w:sz w:val="46"/>
          <w:szCs w:val="46"/>
          <w:lang w:eastAsia="zh-CN"/>
        </w:rPr>
        <w:t>抚顺市生态环境局重大</w:t>
      </w:r>
    </w:p>
    <w:p w:rsidR="002239C9" w:rsidRDefault="009D55BC">
      <w:pPr>
        <w:pStyle w:val="a5"/>
        <w:jc w:val="center"/>
        <w:rPr>
          <w:lang w:eastAsia="zh-CN"/>
        </w:rPr>
      </w:pPr>
      <w:r>
        <w:rPr>
          <w:rFonts w:ascii="宋体" w:eastAsia="宋体" w:hAnsi="宋体" w:cs="宋体" w:hint="eastAsia"/>
          <w:b/>
          <w:bCs/>
          <w:sz w:val="46"/>
          <w:szCs w:val="46"/>
          <w:lang w:eastAsia="zh-CN"/>
        </w:rPr>
        <w:t>行政执法决定目录清单</w:t>
      </w:r>
    </w:p>
    <w:tbl>
      <w:tblPr>
        <w:tblStyle w:val="a6"/>
        <w:tblW w:w="9668" w:type="dxa"/>
        <w:jc w:val="center"/>
        <w:tblLook w:val="04A0"/>
      </w:tblPr>
      <w:tblGrid>
        <w:gridCol w:w="922"/>
        <w:gridCol w:w="1018"/>
        <w:gridCol w:w="3361"/>
        <w:gridCol w:w="2661"/>
        <w:gridCol w:w="1706"/>
      </w:tblGrid>
      <w:tr w:rsidR="002239C9">
        <w:trPr>
          <w:tblHeader/>
          <w:jc w:val="center"/>
        </w:trPr>
        <w:tc>
          <w:tcPr>
            <w:tcW w:w="922" w:type="dxa"/>
            <w:vAlign w:val="center"/>
          </w:tcPr>
          <w:p w:rsidR="002239C9" w:rsidRDefault="009D55BC">
            <w:pPr>
              <w:kinsoku/>
              <w:autoSpaceDE/>
              <w:autoSpaceDN/>
              <w:adjustRightInd/>
              <w:jc w:val="center"/>
              <w:textAlignment w:val="auto"/>
              <w:rPr>
                <w:rFonts w:ascii="宋体" w:eastAsia="宋体" w:hAnsi="宋体" w:cs="宋体"/>
                <w:b/>
                <w:bCs/>
                <w:sz w:val="28"/>
                <w:szCs w:val="28"/>
                <w:lang w:eastAsia="zh-CN"/>
              </w:rPr>
            </w:pPr>
            <w:r>
              <w:rPr>
                <w:rFonts w:ascii="宋体" w:eastAsia="宋体" w:hAnsi="宋体" w:cs="宋体" w:hint="eastAsia"/>
                <w:b/>
                <w:bCs/>
                <w:sz w:val="28"/>
                <w:szCs w:val="28"/>
                <w:lang w:eastAsia="zh-CN"/>
              </w:rPr>
              <w:t>序号</w:t>
            </w:r>
          </w:p>
        </w:tc>
        <w:tc>
          <w:tcPr>
            <w:tcW w:w="1018" w:type="dxa"/>
            <w:vAlign w:val="center"/>
          </w:tcPr>
          <w:p w:rsidR="002239C9" w:rsidRDefault="009D55BC">
            <w:pPr>
              <w:kinsoku/>
              <w:autoSpaceDE/>
              <w:autoSpaceDN/>
              <w:adjustRightInd/>
              <w:jc w:val="center"/>
              <w:textAlignment w:val="auto"/>
              <w:rPr>
                <w:rFonts w:ascii="宋体" w:eastAsia="宋体" w:hAnsi="宋体" w:cs="宋体"/>
                <w:b/>
                <w:bCs/>
                <w:sz w:val="28"/>
                <w:szCs w:val="28"/>
                <w:lang w:eastAsia="zh-CN"/>
              </w:rPr>
            </w:pPr>
            <w:r>
              <w:rPr>
                <w:rFonts w:ascii="宋体" w:eastAsia="宋体" w:hAnsi="宋体" w:cs="宋体" w:hint="eastAsia"/>
                <w:b/>
                <w:bCs/>
                <w:sz w:val="28"/>
                <w:szCs w:val="28"/>
                <w:lang w:eastAsia="zh-CN"/>
              </w:rPr>
              <w:t>事项类别</w:t>
            </w:r>
          </w:p>
        </w:tc>
        <w:tc>
          <w:tcPr>
            <w:tcW w:w="3361" w:type="dxa"/>
            <w:vAlign w:val="center"/>
          </w:tcPr>
          <w:p w:rsidR="002239C9" w:rsidRDefault="009D55BC">
            <w:pPr>
              <w:kinsoku/>
              <w:autoSpaceDE/>
              <w:autoSpaceDN/>
              <w:adjustRightInd/>
              <w:jc w:val="center"/>
              <w:textAlignment w:val="auto"/>
              <w:rPr>
                <w:rFonts w:ascii="宋体" w:eastAsia="宋体" w:hAnsi="宋体" w:cs="宋体"/>
                <w:b/>
                <w:bCs/>
                <w:sz w:val="28"/>
                <w:szCs w:val="28"/>
                <w:lang w:eastAsia="zh-CN"/>
              </w:rPr>
            </w:pPr>
            <w:r>
              <w:rPr>
                <w:rFonts w:ascii="宋体" w:eastAsia="宋体" w:hAnsi="宋体" w:cs="宋体" w:hint="eastAsia"/>
                <w:b/>
                <w:bCs/>
                <w:sz w:val="28"/>
                <w:szCs w:val="28"/>
                <w:lang w:eastAsia="zh-CN"/>
              </w:rPr>
              <w:t>重大行政执法决定事项</w:t>
            </w:r>
          </w:p>
        </w:tc>
        <w:tc>
          <w:tcPr>
            <w:tcW w:w="2661" w:type="dxa"/>
            <w:vAlign w:val="center"/>
          </w:tcPr>
          <w:p w:rsidR="002239C9" w:rsidRDefault="009D55BC">
            <w:pPr>
              <w:kinsoku/>
              <w:autoSpaceDE/>
              <w:autoSpaceDN/>
              <w:adjustRightInd/>
              <w:jc w:val="center"/>
              <w:textAlignment w:val="auto"/>
              <w:rPr>
                <w:rFonts w:ascii="宋体" w:eastAsia="宋体" w:hAnsi="宋体" w:cs="宋体"/>
                <w:b/>
                <w:bCs/>
                <w:sz w:val="28"/>
                <w:szCs w:val="28"/>
                <w:lang w:eastAsia="zh-CN"/>
              </w:rPr>
            </w:pPr>
            <w:r>
              <w:rPr>
                <w:rFonts w:ascii="宋体" w:eastAsia="宋体" w:hAnsi="宋体" w:cs="宋体" w:hint="eastAsia"/>
                <w:b/>
                <w:bCs/>
                <w:sz w:val="28"/>
                <w:szCs w:val="28"/>
                <w:lang w:eastAsia="zh-CN"/>
              </w:rPr>
              <w:t>执法依据</w:t>
            </w:r>
          </w:p>
        </w:tc>
        <w:tc>
          <w:tcPr>
            <w:tcW w:w="1706" w:type="dxa"/>
            <w:vAlign w:val="center"/>
          </w:tcPr>
          <w:p w:rsidR="002239C9" w:rsidRDefault="009D55BC">
            <w:pPr>
              <w:kinsoku/>
              <w:autoSpaceDE/>
              <w:autoSpaceDN/>
              <w:adjustRightInd/>
              <w:jc w:val="center"/>
              <w:textAlignment w:val="auto"/>
              <w:rPr>
                <w:rFonts w:ascii="宋体" w:eastAsia="宋体" w:hAnsi="宋体" w:cs="宋体"/>
                <w:b/>
                <w:bCs/>
                <w:sz w:val="28"/>
                <w:szCs w:val="28"/>
                <w:lang w:eastAsia="zh-CN"/>
              </w:rPr>
            </w:pPr>
            <w:r>
              <w:rPr>
                <w:rFonts w:ascii="宋体" w:eastAsia="宋体" w:hAnsi="宋体" w:cs="宋体" w:hint="eastAsia"/>
                <w:b/>
                <w:bCs/>
                <w:sz w:val="28"/>
                <w:szCs w:val="28"/>
                <w:lang w:eastAsia="zh-CN"/>
              </w:rPr>
              <w:t>承办部门</w:t>
            </w:r>
          </w:p>
        </w:tc>
      </w:tr>
      <w:tr w:rsidR="002239C9">
        <w:trPr>
          <w:jc w:val="center"/>
        </w:trPr>
        <w:tc>
          <w:tcPr>
            <w:tcW w:w="922" w:type="dxa"/>
            <w:vAlign w:val="center"/>
          </w:tcPr>
          <w:p w:rsidR="002239C9" w:rsidRDefault="009D55BC">
            <w:pPr>
              <w:kinsoku/>
              <w:autoSpaceDE/>
              <w:autoSpaceDN/>
              <w:adjustRightInd/>
              <w:jc w:val="center"/>
              <w:textAlignment w:val="auto"/>
              <w:rPr>
                <w:rFonts w:ascii="宋体" w:eastAsia="宋体" w:hAnsi="宋体" w:cs="宋体"/>
                <w:sz w:val="28"/>
                <w:szCs w:val="28"/>
                <w:lang w:eastAsia="zh-CN"/>
              </w:rPr>
            </w:pPr>
            <w:r>
              <w:rPr>
                <w:rFonts w:ascii="宋体" w:eastAsia="宋体" w:hAnsi="宋体" w:cs="宋体" w:hint="eastAsia"/>
                <w:sz w:val="28"/>
                <w:szCs w:val="28"/>
                <w:lang w:eastAsia="zh-CN"/>
              </w:rPr>
              <w:t>1</w:t>
            </w:r>
          </w:p>
        </w:tc>
        <w:tc>
          <w:tcPr>
            <w:tcW w:w="1018" w:type="dxa"/>
            <w:vMerge w:val="restart"/>
            <w:vAlign w:val="center"/>
          </w:tcPr>
          <w:p w:rsidR="002239C9" w:rsidRDefault="009D55BC">
            <w:pPr>
              <w:kinsoku/>
              <w:autoSpaceDE/>
              <w:autoSpaceDN/>
              <w:adjustRightInd/>
              <w:textAlignment w:val="auto"/>
              <w:rPr>
                <w:rFonts w:ascii="宋体" w:eastAsia="宋体" w:hAnsi="宋体" w:cs="宋体"/>
                <w:b/>
                <w:bCs/>
                <w:sz w:val="28"/>
                <w:szCs w:val="28"/>
                <w:lang w:eastAsia="zh-CN"/>
              </w:rPr>
            </w:pPr>
            <w:r>
              <w:rPr>
                <w:rFonts w:ascii="宋体" w:eastAsia="宋体" w:hAnsi="宋体" w:cs="宋体" w:hint="eastAsia"/>
                <w:b/>
                <w:bCs/>
                <w:sz w:val="28"/>
                <w:szCs w:val="28"/>
                <w:lang w:eastAsia="zh-CN"/>
              </w:rPr>
              <w:t>行政</w:t>
            </w:r>
          </w:p>
          <w:p w:rsidR="002239C9" w:rsidRDefault="009D55BC">
            <w:pPr>
              <w:kinsoku/>
              <w:autoSpaceDE/>
              <w:autoSpaceDN/>
              <w:adjustRightInd/>
              <w:textAlignment w:val="auto"/>
              <w:rPr>
                <w:rFonts w:ascii="宋体" w:eastAsia="宋体" w:hAnsi="宋体" w:cs="宋体"/>
                <w:b/>
                <w:bCs/>
                <w:sz w:val="28"/>
                <w:szCs w:val="28"/>
                <w:lang w:eastAsia="zh-CN"/>
              </w:rPr>
            </w:pPr>
            <w:r>
              <w:rPr>
                <w:rFonts w:ascii="宋体" w:eastAsia="宋体" w:hAnsi="宋体" w:cs="宋体" w:hint="eastAsia"/>
                <w:b/>
                <w:bCs/>
                <w:sz w:val="28"/>
                <w:szCs w:val="28"/>
                <w:lang w:eastAsia="zh-CN"/>
              </w:rPr>
              <w:t>许可</w:t>
            </w:r>
          </w:p>
        </w:tc>
        <w:tc>
          <w:tcPr>
            <w:tcW w:w="3361" w:type="dxa"/>
            <w:vAlign w:val="center"/>
          </w:tcPr>
          <w:p w:rsidR="002239C9" w:rsidRDefault="009D55BC">
            <w:pPr>
              <w:kinsoku/>
              <w:autoSpaceDE/>
              <w:autoSpaceDN/>
              <w:adjustRightInd/>
              <w:textAlignment w:val="auto"/>
              <w:rPr>
                <w:rFonts w:ascii="宋体" w:eastAsia="宋体" w:hAnsi="宋体" w:cs="宋体"/>
                <w:sz w:val="28"/>
                <w:szCs w:val="28"/>
                <w:lang w:eastAsia="zh-CN"/>
              </w:rPr>
            </w:pPr>
            <w:r>
              <w:rPr>
                <w:rFonts w:ascii="宋体" w:eastAsia="宋体" w:hAnsi="宋体" w:cs="宋体" w:hint="eastAsia"/>
                <w:sz w:val="28"/>
                <w:szCs w:val="28"/>
              </w:rPr>
              <w:t>依行政许可申请人或利害关系人申请举行听证后作出的行政许可决定</w:t>
            </w:r>
          </w:p>
        </w:tc>
        <w:tc>
          <w:tcPr>
            <w:tcW w:w="2661" w:type="dxa"/>
            <w:vAlign w:val="center"/>
          </w:tcPr>
          <w:p w:rsidR="002239C9" w:rsidRDefault="009D55BC">
            <w:pPr>
              <w:widowControl/>
              <w:kinsoku/>
              <w:autoSpaceDE/>
              <w:autoSpaceDN/>
              <w:adjustRightInd/>
              <w:textAlignment w:val="auto"/>
              <w:rPr>
                <w:rFonts w:ascii="宋体" w:eastAsia="宋体" w:hAnsi="宋体" w:cs="宋体"/>
                <w:sz w:val="28"/>
                <w:szCs w:val="28"/>
                <w:lang w:eastAsia="zh-CN"/>
              </w:rPr>
            </w:pPr>
            <w:r>
              <w:rPr>
                <w:rStyle w:val="a7"/>
                <w:rFonts w:ascii="宋体" w:eastAsia="宋体" w:hAnsi="宋体" w:cs="宋体" w:hint="eastAsia"/>
                <w:b w:val="0"/>
                <w:sz w:val="28"/>
                <w:szCs w:val="28"/>
                <w:lang w:eastAsia="zh-CN"/>
              </w:rPr>
              <w:t>《中华人民共和国行政许可法》​</w:t>
            </w:r>
            <w:r>
              <w:rPr>
                <w:rFonts w:ascii="宋体" w:eastAsia="宋体" w:hAnsi="宋体" w:cs="宋体" w:hint="eastAsia"/>
                <w:sz w:val="28"/>
                <w:szCs w:val="28"/>
                <w:lang w:eastAsia="zh-CN"/>
              </w:rPr>
              <w:t>​</w:t>
            </w:r>
          </w:p>
        </w:tc>
        <w:tc>
          <w:tcPr>
            <w:tcW w:w="1706" w:type="dxa"/>
            <w:vAlign w:val="center"/>
          </w:tcPr>
          <w:p w:rsidR="002239C9" w:rsidRDefault="009D55BC">
            <w:pPr>
              <w:kinsoku/>
              <w:autoSpaceDE/>
              <w:autoSpaceDN/>
              <w:adjustRightInd/>
              <w:textAlignment w:val="auto"/>
              <w:rPr>
                <w:rFonts w:ascii="宋体" w:eastAsia="宋体" w:hAnsi="宋体" w:cs="宋体"/>
                <w:sz w:val="28"/>
                <w:szCs w:val="28"/>
                <w:lang w:eastAsia="zh-CN"/>
              </w:rPr>
            </w:pPr>
            <w:r>
              <w:rPr>
                <w:rFonts w:ascii="宋体" w:eastAsia="宋体" w:hAnsi="宋体" w:cs="宋体" w:hint="eastAsia"/>
                <w:sz w:val="28"/>
                <w:szCs w:val="28"/>
                <w:lang w:eastAsia="zh-CN"/>
              </w:rPr>
              <w:t>行政许可部门</w:t>
            </w:r>
          </w:p>
        </w:tc>
      </w:tr>
      <w:tr w:rsidR="002239C9">
        <w:trPr>
          <w:trHeight w:hRule="exact" w:val="1494"/>
          <w:jc w:val="center"/>
        </w:trPr>
        <w:tc>
          <w:tcPr>
            <w:tcW w:w="922" w:type="dxa"/>
            <w:vAlign w:val="center"/>
          </w:tcPr>
          <w:p w:rsidR="002239C9" w:rsidRDefault="009D55BC">
            <w:pPr>
              <w:kinsoku/>
              <w:autoSpaceDE/>
              <w:autoSpaceDN/>
              <w:adjustRightInd/>
              <w:jc w:val="center"/>
              <w:textAlignment w:val="auto"/>
              <w:rPr>
                <w:rFonts w:ascii="宋体" w:eastAsia="宋体" w:hAnsi="宋体" w:cs="宋体"/>
                <w:sz w:val="28"/>
                <w:szCs w:val="28"/>
                <w:lang w:eastAsia="zh-CN"/>
              </w:rPr>
            </w:pPr>
            <w:r>
              <w:rPr>
                <w:rFonts w:ascii="宋体" w:eastAsia="宋体" w:hAnsi="宋体" w:cs="宋体" w:hint="eastAsia"/>
                <w:sz w:val="28"/>
                <w:szCs w:val="28"/>
                <w:lang w:eastAsia="zh-CN"/>
              </w:rPr>
              <w:t>2</w:t>
            </w:r>
          </w:p>
        </w:tc>
        <w:tc>
          <w:tcPr>
            <w:tcW w:w="1018" w:type="dxa"/>
            <w:vMerge/>
            <w:vAlign w:val="center"/>
          </w:tcPr>
          <w:p w:rsidR="002239C9" w:rsidRDefault="002239C9">
            <w:pPr>
              <w:kinsoku/>
              <w:autoSpaceDE/>
              <w:autoSpaceDN/>
              <w:adjustRightInd/>
              <w:textAlignment w:val="auto"/>
              <w:rPr>
                <w:rFonts w:ascii="宋体" w:eastAsia="宋体" w:hAnsi="宋体" w:cs="宋体"/>
                <w:b/>
                <w:bCs/>
                <w:sz w:val="28"/>
                <w:szCs w:val="28"/>
                <w:lang w:eastAsia="zh-CN"/>
              </w:rPr>
            </w:pPr>
          </w:p>
        </w:tc>
        <w:tc>
          <w:tcPr>
            <w:tcW w:w="3361" w:type="dxa"/>
            <w:vAlign w:val="center"/>
          </w:tcPr>
          <w:p w:rsidR="002239C9" w:rsidRDefault="009D55BC">
            <w:pPr>
              <w:pStyle w:val="a3"/>
              <w:kinsoku/>
              <w:autoSpaceDE/>
              <w:autoSpaceDN/>
              <w:adjustRightInd/>
              <w:textAlignment w:val="auto"/>
              <w:rPr>
                <w:rFonts w:ascii="宋体" w:eastAsia="宋体" w:hAnsi="宋体" w:cs="宋体"/>
                <w:sz w:val="28"/>
                <w:szCs w:val="28"/>
                <w:lang w:eastAsia="zh-CN"/>
              </w:rPr>
            </w:pPr>
            <w:r>
              <w:rPr>
                <w:rFonts w:ascii="宋体" w:eastAsia="宋体" w:hAnsi="宋体" w:cs="宋体" w:hint="eastAsia"/>
                <w:sz w:val="28"/>
                <w:szCs w:val="28"/>
              </w:rPr>
              <w:t>拟吊销许可证件、一定时期内不得申请行政许可的</w:t>
            </w:r>
          </w:p>
        </w:tc>
        <w:tc>
          <w:tcPr>
            <w:tcW w:w="2661" w:type="dxa"/>
            <w:vAlign w:val="center"/>
          </w:tcPr>
          <w:p w:rsidR="002239C9" w:rsidRDefault="009D55BC">
            <w:pPr>
              <w:pStyle w:val="a3"/>
              <w:kinsoku/>
              <w:autoSpaceDE/>
              <w:autoSpaceDN/>
              <w:adjustRightInd/>
              <w:textAlignment w:val="auto"/>
              <w:rPr>
                <w:rFonts w:ascii="宋体" w:eastAsia="宋体" w:hAnsi="宋体" w:cs="宋体"/>
                <w:sz w:val="28"/>
                <w:szCs w:val="28"/>
                <w:lang w:eastAsia="zh-CN"/>
              </w:rPr>
            </w:pPr>
            <w:r>
              <w:rPr>
                <w:rFonts w:ascii="宋体" w:eastAsia="宋体" w:hAnsi="宋体" w:cs="宋体" w:hint="eastAsia"/>
                <w:sz w:val="28"/>
                <w:szCs w:val="28"/>
                <w:lang w:eastAsia="zh-CN"/>
              </w:rPr>
              <w:t>《中华人民共和国行政许可法》《中华人民共和国行政处罚法》</w:t>
            </w:r>
          </w:p>
          <w:p w:rsidR="002239C9" w:rsidRDefault="002239C9">
            <w:pPr>
              <w:pStyle w:val="a3"/>
              <w:kinsoku/>
              <w:autoSpaceDE/>
              <w:autoSpaceDN/>
              <w:adjustRightInd/>
              <w:textAlignment w:val="auto"/>
              <w:rPr>
                <w:rFonts w:ascii="宋体" w:eastAsia="宋体" w:hAnsi="宋体" w:cs="宋体"/>
                <w:sz w:val="28"/>
                <w:szCs w:val="28"/>
                <w:lang w:eastAsia="zh-CN"/>
              </w:rPr>
            </w:pPr>
          </w:p>
        </w:tc>
        <w:tc>
          <w:tcPr>
            <w:tcW w:w="1706" w:type="dxa"/>
            <w:vAlign w:val="center"/>
          </w:tcPr>
          <w:p w:rsidR="002239C9" w:rsidRDefault="009D55BC">
            <w:pPr>
              <w:pStyle w:val="a3"/>
              <w:kinsoku/>
              <w:autoSpaceDE/>
              <w:autoSpaceDN/>
              <w:adjustRightInd/>
              <w:textAlignment w:val="auto"/>
              <w:rPr>
                <w:rFonts w:ascii="宋体" w:eastAsia="宋体" w:hAnsi="宋体" w:cs="宋体"/>
                <w:sz w:val="28"/>
                <w:szCs w:val="28"/>
                <w:lang w:eastAsia="zh-CN"/>
              </w:rPr>
            </w:pPr>
            <w:r>
              <w:rPr>
                <w:rFonts w:ascii="宋体" w:eastAsia="宋体" w:hAnsi="宋体" w:cs="宋体" w:hint="eastAsia"/>
                <w:sz w:val="28"/>
                <w:szCs w:val="28"/>
                <w:lang w:eastAsia="zh-CN"/>
              </w:rPr>
              <w:t>行政执法部门</w:t>
            </w:r>
          </w:p>
        </w:tc>
      </w:tr>
      <w:tr w:rsidR="002239C9">
        <w:trPr>
          <w:jc w:val="center"/>
        </w:trPr>
        <w:tc>
          <w:tcPr>
            <w:tcW w:w="922" w:type="dxa"/>
            <w:vAlign w:val="center"/>
          </w:tcPr>
          <w:p w:rsidR="002239C9" w:rsidRDefault="009D55BC">
            <w:pPr>
              <w:kinsoku/>
              <w:autoSpaceDE/>
              <w:autoSpaceDN/>
              <w:adjustRightInd/>
              <w:jc w:val="center"/>
              <w:textAlignment w:val="auto"/>
              <w:rPr>
                <w:rFonts w:ascii="宋体" w:eastAsia="宋体" w:hAnsi="宋体" w:cs="宋体"/>
                <w:sz w:val="28"/>
                <w:szCs w:val="28"/>
                <w:lang w:eastAsia="zh-CN"/>
              </w:rPr>
            </w:pPr>
            <w:r>
              <w:rPr>
                <w:rFonts w:ascii="宋体" w:eastAsia="宋体" w:hAnsi="宋体" w:cs="宋体" w:hint="eastAsia"/>
                <w:sz w:val="28"/>
                <w:szCs w:val="28"/>
                <w:lang w:eastAsia="zh-CN"/>
              </w:rPr>
              <w:t>3</w:t>
            </w:r>
          </w:p>
        </w:tc>
        <w:tc>
          <w:tcPr>
            <w:tcW w:w="1018" w:type="dxa"/>
            <w:vMerge w:val="restart"/>
            <w:vAlign w:val="center"/>
          </w:tcPr>
          <w:p w:rsidR="002239C9" w:rsidRDefault="009D55BC">
            <w:pPr>
              <w:kinsoku/>
              <w:autoSpaceDE/>
              <w:autoSpaceDN/>
              <w:adjustRightInd/>
              <w:textAlignment w:val="auto"/>
              <w:rPr>
                <w:rFonts w:ascii="宋体" w:eastAsia="宋体" w:hAnsi="宋体" w:cs="宋体"/>
                <w:b/>
                <w:bCs/>
                <w:sz w:val="28"/>
                <w:szCs w:val="28"/>
                <w:lang w:eastAsia="zh-CN"/>
              </w:rPr>
            </w:pPr>
            <w:r>
              <w:rPr>
                <w:rFonts w:ascii="宋体" w:eastAsia="宋体" w:hAnsi="宋体" w:cs="宋体" w:hint="eastAsia"/>
                <w:b/>
                <w:bCs/>
                <w:sz w:val="28"/>
                <w:szCs w:val="28"/>
                <w:lang w:eastAsia="zh-CN"/>
              </w:rPr>
              <w:t>行政</w:t>
            </w:r>
          </w:p>
          <w:p w:rsidR="002239C9" w:rsidRDefault="009D55BC">
            <w:pPr>
              <w:kinsoku/>
              <w:autoSpaceDE/>
              <w:autoSpaceDN/>
              <w:adjustRightInd/>
              <w:textAlignment w:val="auto"/>
              <w:rPr>
                <w:rFonts w:ascii="宋体" w:eastAsia="宋体" w:hAnsi="宋体" w:cs="宋体"/>
                <w:b/>
                <w:bCs/>
                <w:sz w:val="28"/>
                <w:szCs w:val="28"/>
                <w:lang w:eastAsia="zh-CN"/>
              </w:rPr>
            </w:pPr>
            <w:r>
              <w:rPr>
                <w:rFonts w:ascii="宋体" w:eastAsia="宋体" w:hAnsi="宋体" w:cs="宋体" w:hint="eastAsia"/>
                <w:b/>
                <w:bCs/>
                <w:sz w:val="28"/>
                <w:szCs w:val="28"/>
                <w:lang w:eastAsia="zh-CN"/>
              </w:rPr>
              <w:t>处罚</w:t>
            </w:r>
          </w:p>
        </w:tc>
        <w:tc>
          <w:tcPr>
            <w:tcW w:w="3361" w:type="dxa"/>
            <w:vAlign w:val="center"/>
          </w:tcPr>
          <w:p w:rsidR="002239C9" w:rsidRDefault="009D55BC">
            <w:pPr>
              <w:kinsoku/>
              <w:autoSpaceDE/>
              <w:autoSpaceDN/>
              <w:adjustRightInd/>
              <w:textAlignment w:val="auto"/>
              <w:rPr>
                <w:rFonts w:ascii="宋体" w:eastAsia="宋体" w:hAnsi="宋体" w:cs="宋体"/>
                <w:sz w:val="28"/>
                <w:szCs w:val="28"/>
                <w:lang w:eastAsia="zh-CN"/>
              </w:rPr>
            </w:pPr>
            <w:r>
              <w:rPr>
                <w:rFonts w:ascii="宋体" w:eastAsia="宋体" w:hAnsi="宋体" w:cs="宋体" w:hint="eastAsia"/>
                <w:sz w:val="28"/>
                <w:szCs w:val="28"/>
              </w:rPr>
              <w:t>经过听证程序作出的行政处罚决定</w:t>
            </w:r>
          </w:p>
        </w:tc>
        <w:tc>
          <w:tcPr>
            <w:tcW w:w="2661" w:type="dxa"/>
            <w:vAlign w:val="center"/>
          </w:tcPr>
          <w:p w:rsidR="002239C9" w:rsidRDefault="009D55BC">
            <w:pPr>
              <w:pStyle w:val="a3"/>
              <w:kinsoku/>
              <w:autoSpaceDE/>
              <w:autoSpaceDN/>
              <w:adjustRightInd/>
              <w:textAlignment w:val="auto"/>
              <w:rPr>
                <w:rFonts w:ascii="宋体" w:eastAsia="宋体" w:hAnsi="宋体" w:cs="宋体"/>
                <w:sz w:val="28"/>
                <w:szCs w:val="28"/>
                <w:lang w:eastAsia="zh-CN"/>
              </w:rPr>
            </w:pPr>
            <w:r>
              <w:rPr>
                <w:rFonts w:ascii="宋体" w:eastAsia="宋体" w:hAnsi="宋体" w:cs="宋体" w:hint="eastAsia"/>
                <w:sz w:val="28"/>
                <w:szCs w:val="28"/>
                <w:lang w:eastAsia="zh-CN"/>
              </w:rPr>
              <w:t>《中华人民共和国行政处罚法》</w:t>
            </w:r>
          </w:p>
        </w:tc>
        <w:tc>
          <w:tcPr>
            <w:tcW w:w="1706" w:type="dxa"/>
            <w:vAlign w:val="center"/>
          </w:tcPr>
          <w:p w:rsidR="002239C9" w:rsidRDefault="009D55BC">
            <w:pPr>
              <w:kinsoku/>
              <w:autoSpaceDE/>
              <w:autoSpaceDN/>
              <w:adjustRightInd/>
              <w:textAlignment w:val="auto"/>
              <w:rPr>
                <w:rFonts w:ascii="宋体" w:eastAsia="宋体" w:hAnsi="宋体" w:cs="宋体"/>
                <w:sz w:val="28"/>
                <w:szCs w:val="28"/>
              </w:rPr>
            </w:pPr>
            <w:r>
              <w:rPr>
                <w:rFonts w:ascii="宋体" w:eastAsia="宋体" w:hAnsi="宋体" w:cs="宋体" w:hint="eastAsia"/>
                <w:sz w:val="28"/>
                <w:szCs w:val="28"/>
                <w:lang w:eastAsia="zh-CN"/>
              </w:rPr>
              <w:t>行政执法部门</w:t>
            </w:r>
          </w:p>
        </w:tc>
      </w:tr>
      <w:tr w:rsidR="002239C9">
        <w:trPr>
          <w:jc w:val="center"/>
        </w:trPr>
        <w:tc>
          <w:tcPr>
            <w:tcW w:w="922" w:type="dxa"/>
            <w:vAlign w:val="center"/>
          </w:tcPr>
          <w:p w:rsidR="002239C9" w:rsidRDefault="009D55BC">
            <w:pPr>
              <w:kinsoku/>
              <w:autoSpaceDE/>
              <w:autoSpaceDN/>
              <w:adjustRightInd/>
              <w:jc w:val="center"/>
              <w:textAlignment w:val="auto"/>
              <w:rPr>
                <w:rFonts w:ascii="宋体" w:eastAsia="宋体" w:hAnsi="宋体" w:cs="宋体"/>
                <w:sz w:val="28"/>
                <w:szCs w:val="28"/>
                <w:lang w:eastAsia="zh-CN"/>
              </w:rPr>
            </w:pPr>
            <w:r>
              <w:rPr>
                <w:rFonts w:ascii="宋体" w:eastAsia="宋体" w:hAnsi="宋体" w:cs="宋体" w:hint="eastAsia"/>
                <w:sz w:val="28"/>
                <w:szCs w:val="28"/>
                <w:lang w:eastAsia="zh-CN"/>
              </w:rPr>
              <w:t>4</w:t>
            </w:r>
          </w:p>
        </w:tc>
        <w:tc>
          <w:tcPr>
            <w:tcW w:w="1018" w:type="dxa"/>
            <w:vMerge/>
            <w:vAlign w:val="center"/>
          </w:tcPr>
          <w:p w:rsidR="002239C9" w:rsidRDefault="002239C9">
            <w:pPr>
              <w:kinsoku/>
              <w:autoSpaceDE/>
              <w:autoSpaceDN/>
              <w:adjustRightInd/>
              <w:textAlignment w:val="auto"/>
              <w:rPr>
                <w:rFonts w:ascii="宋体" w:eastAsia="宋体" w:hAnsi="宋体" w:cs="宋体"/>
                <w:b/>
                <w:bCs/>
                <w:sz w:val="28"/>
                <w:szCs w:val="28"/>
                <w:lang w:eastAsia="zh-CN"/>
              </w:rPr>
            </w:pPr>
          </w:p>
        </w:tc>
        <w:tc>
          <w:tcPr>
            <w:tcW w:w="3361" w:type="dxa"/>
            <w:vAlign w:val="center"/>
          </w:tcPr>
          <w:p w:rsidR="002239C9" w:rsidRDefault="009D55BC">
            <w:pPr>
              <w:kinsoku/>
              <w:autoSpaceDE/>
              <w:autoSpaceDN/>
              <w:adjustRightInd/>
              <w:textAlignment w:val="auto"/>
              <w:rPr>
                <w:rFonts w:ascii="宋体" w:eastAsia="宋体" w:hAnsi="宋体" w:cs="宋体"/>
                <w:sz w:val="28"/>
                <w:szCs w:val="28"/>
                <w:lang w:eastAsia="zh-CN"/>
              </w:rPr>
            </w:pPr>
            <w:r>
              <w:rPr>
                <w:rFonts w:ascii="宋体" w:eastAsia="宋体" w:hAnsi="宋体" w:cs="宋体" w:hint="eastAsia"/>
                <w:sz w:val="28"/>
                <w:szCs w:val="28"/>
                <w:lang w:eastAsia="zh-CN"/>
              </w:rPr>
              <w:t>处个人</w:t>
            </w:r>
            <w:r>
              <w:rPr>
                <w:rFonts w:ascii="宋体" w:eastAsia="宋体" w:hAnsi="宋体" w:cs="宋体" w:hint="eastAsia"/>
                <w:sz w:val="28"/>
                <w:szCs w:val="28"/>
                <w:lang w:eastAsia="zh-CN"/>
              </w:rPr>
              <w:t>1</w:t>
            </w:r>
            <w:r>
              <w:rPr>
                <w:rFonts w:ascii="宋体" w:eastAsia="宋体" w:hAnsi="宋体" w:cs="宋体" w:hint="eastAsia"/>
                <w:sz w:val="28"/>
                <w:szCs w:val="28"/>
                <w:lang w:eastAsia="zh-CN"/>
              </w:rPr>
              <w:t>万元以上罚款，处法人或者其他组织</w:t>
            </w:r>
            <w:r>
              <w:rPr>
                <w:rFonts w:ascii="宋体" w:eastAsia="宋体" w:hAnsi="宋体" w:cs="宋体" w:hint="eastAsia"/>
                <w:sz w:val="28"/>
                <w:szCs w:val="28"/>
                <w:lang w:eastAsia="zh-CN"/>
              </w:rPr>
              <w:t>30</w:t>
            </w:r>
            <w:r>
              <w:rPr>
                <w:rFonts w:ascii="宋体" w:eastAsia="宋体" w:hAnsi="宋体" w:cs="宋体" w:hint="eastAsia"/>
                <w:sz w:val="28"/>
                <w:szCs w:val="28"/>
                <w:lang w:eastAsia="zh-CN"/>
              </w:rPr>
              <w:t>万元以上罚款，或者没收违法所得达到上述数额的案件</w:t>
            </w:r>
          </w:p>
        </w:tc>
        <w:tc>
          <w:tcPr>
            <w:tcW w:w="2661" w:type="dxa"/>
            <w:vAlign w:val="center"/>
          </w:tcPr>
          <w:p w:rsidR="002239C9" w:rsidRDefault="009D55BC">
            <w:pPr>
              <w:pStyle w:val="a3"/>
              <w:kinsoku/>
              <w:autoSpaceDE/>
              <w:autoSpaceDN/>
              <w:adjustRightInd/>
              <w:textAlignment w:val="auto"/>
              <w:rPr>
                <w:rFonts w:ascii="宋体" w:eastAsia="宋体" w:hAnsi="宋体" w:cs="宋体"/>
                <w:sz w:val="28"/>
                <w:szCs w:val="28"/>
                <w:lang w:eastAsia="zh-CN"/>
              </w:rPr>
            </w:pPr>
            <w:r>
              <w:rPr>
                <w:rFonts w:ascii="宋体" w:eastAsia="宋体" w:hAnsi="宋体" w:cs="宋体" w:hint="eastAsia"/>
                <w:sz w:val="28"/>
                <w:szCs w:val="28"/>
                <w:lang w:eastAsia="zh-CN"/>
              </w:rPr>
              <w:t>《</w:t>
            </w:r>
            <w:hyperlink r:id="rId7" w:tgtFrame="https://www.so.com/_blank" w:history="1">
              <w:r>
                <w:rPr>
                  <w:rFonts w:ascii="宋体" w:eastAsia="宋体" w:hAnsi="宋体" w:cs="宋体" w:hint="eastAsia"/>
                  <w:sz w:val="28"/>
                  <w:szCs w:val="28"/>
                  <w:lang w:eastAsia="zh-CN"/>
                </w:rPr>
                <w:t>中华人民共和国环境保护法</w:t>
              </w:r>
            </w:hyperlink>
            <w:r>
              <w:rPr>
                <w:rFonts w:ascii="宋体" w:eastAsia="宋体" w:hAnsi="宋体" w:cs="宋体" w:hint="eastAsia"/>
                <w:sz w:val="28"/>
                <w:szCs w:val="28"/>
                <w:lang w:eastAsia="zh-CN"/>
              </w:rPr>
              <w:t>》《中华人民共和国行政处罚法》</w:t>
            </w:r>
          </w:p>
        </w:tc>
        <w:tc>
          <w:tcPr>
            <w:tcW w:w="1706" w:type="dxa"/>
            <w:vAlign w:val="center"/>
          </w:tcPr>
          <w:p w:rsidR="002239C9" w:rsidRDefault="009D55BC">
            <w:pPr>
              <w:kinsoku/>
              <w:autoSpaceDE/>
              <w:autoSpaceDN/>
              <w:adjustRightInd/>
              <w:textAlignment w:val="auto"/>
              <w:rPr>
                <w:rFonts w:ascii="宋体" w:eastAsia="宋体" w:hAnsi="宋体" w:cs="宋体"/>
                <w:sz w:val="28"/>
                <w:szCs w:val="28"/>
                <w:lang w:eastAsia="zh-CN"/>
              </w:rPr>
            </w:pPr>
            <w:r>
              <w:rPr>
                <w:rFonts w:ascii="宋体" w:eastAsia="宋体" w:hAnsi="宋体" w:cs="宋体" w:hint="eastAsia"/>
                <w:sz w:val="28"/>
                <w:szCs w:val="28"/>
                <w:lang w:eastAsia="zh-CN"/>
              </w:rPr>
              <w:t>行政执法部门</w:t>
            </w:r>
          </w:p>
        </w:tc>
      </w:tr>
      <w:tr w:rsidR="002239C9">
        <w:trPr>
          <w:trHeight w:hRule="exact" w:val="1481"/>
          <w:jc w:val="center"/>
        </w:trPr>
        <w:tc>
          <w:tcPr>
            <w:tcW w:w="922" w:type="dxa"/>
            <w:vAlign w:val="center"/>
          </w:tcPr>
          <w:p w:rsidR="002239C9" w:rsidRDefault="009D55BC">
            <w:pPr>
              <w:kinsoku/>
              <w:autoSpaceDE/>
              <w:autoSpaceDN/>
              <w:adjustRightInd/>
              <w:jc w:val="center"/>
              <w:textAlignment w:val="auto"/>
              <w:rPr>
                <w:rFonts w:ascii="宋体" w:eastAsia="宋体" w:hAnsi="宋体" w:cs="宋体"/>
                <w:sz w:val="28"/>
                <w:szCs w:val="28"/>
                <w:lang w:eastAsia="zh-CN"/>
              </w:rPr>
            </w:pPr>
            <w:r>
              <w:rPr>
                <w:rFonts w:ascii="宋体" w:eastAsia="宋体" w:hAnsi="宋体" w:cs="宋体" w:hint="eastAsia"/>
                <w:sz w:val="28"/>
                <w:szCs w:val="28"/>
                <w:lang w:eastAsia="zh-CN"/>
              </w:rPr>
              <w:t>5</w:t>
            </w:r>
          </w:p>
        </w:tc>
        <w:tc>
          <w:tcPr>
            <w:tcW w:w="1018" w:type="dxa"/>
            <w:vMerge/>
            <w:vAlign w:val="center"/>
          </w:tcPr>
          <w:p w:rsidR="002239C9" w:rsidRDefault="002239C9">
            <w:pPr>
              <w:kinsoku/>
              <w:autoSpaceDE/>
              <w:autoSpaceDN/>
              <w:adjustRightInd/>
              <w:textAlignment w:val="auto"/>
              <w:rPr>
                <w:rFonts w:ascii="宋体" w:eastAsia="宋体" w:hAnsi="宋体" w:cs="宋体"/>
                <w:b/>
                <w:bCs/>
                <w:sz w:val="28"/>
                <w:szCs w:val="28"/>
                <w:lang w:eastAsia="zh-CN"/>
              </w:rPr>
            </w:pPr>
          </w:p>
        </w:tc>
        <w:tc>
          <w:tcPr>
            <w:tcW w:w="3361" w:type="dxa"/>
            <w:vAlign w:val="center"/>
          </w:tcPr>
          <w:p w:rsidR="002239C9" w:rsidRDefault="009D55BC">
            <w:pPr>
              <w:pStyle w:val="a3"/>
              <w:kinsoku/>
              <w:autoSpaceDE/>
              <w:autoSpaceDN/>
              <w:adjustRightInd/>
              <w:textAlignment w:val="auto"/>
              <w:rPr>
                <w:rFonts w:ascii="宋体" w:eastAsia="宋体" w:hAnsi="宋体" w:cs="宋体"/>
                <w:sz w:val="28"/>
                <w:szCs w:val="28"/>
              </w:rPr>
            </w:pPr>
            <w:r>
              <w:rPr>
                <w:rFonts w:ascii="宋体" w:eastAsia="宋体" w:hAnsi="宋体" w:cs="宋体" w:hint="eastAsia"/>
                <w:sz w:val="28"/>
                <w:szCs w:val="28"/>
              </w:rPr>
              <w:t>拟责令停产整治、责令停产停业、责令关闭、限制从业、禁止从业的</w:t>
            </w:r>
          </w:p>
        </w:tc>
        <w:tc>
          <w:tcPr>
            <w:tcW w:w="2661" w:type="dxa"/>
            <w:vAlign w:val="center"/>
          </w:tcPr>
          <w:p w:rsidR="002239C9" w:rsidRDefault="009D55BC">
            <w:pPr>
              <w:pStyle w:val="a3"/>
              <w:kinsoku/>
              <w:autoSpaceDE/>
              <w:autoSpaceDN/>
              <w:adjustRightInd/>
              <w:textAlignment w:val="auto"/>
              <w:rPr>
                <w:rFonts w:ascii="宋体" w:eastAsia="宋体" w:hAnsi="宋体" w:cs="宋体"/>
                <w:sz w:val="28"/>
                <w:szCs w:val="28"/>
                <w:lang w:eastAsia="zh-CN"/>
              </w:rPr>
            </w:pPr>
            <w:r>
              <w:rPr>
                <w:rFonts w:ascii="宋体" w:eastAsia="宋体" w:hAnsi="宋体" w:cs="宋体" w:hint="eastAsia"/>
                <w:sz w:val="28"/>
                <w:szCs w:val="28"/>
                <w:lang w:eastAsia="zh-CN"/>
              </w:rPr>
              <w:t>《</w:t>
            </w:r>
            <w:hyperlink r:id="rId8" w:tgtFrame="https://www.so.com/_blank" w:history="1">
              <w:r>
                <w:rPr>
                  <w:rFonts w:ascii="宋体" w:eastAsia="宋体" w:hAnsi="宋体" w:cs="宋体" w:hint="eastAsia"/>
                  <w:sz w:val="28"/>
                  <w:szCs w:val="28"/>
                  <w:lang w:eastAsia="zh-CN"/>
                </w:rPr>
                <w:t>中华人民共和国环境保护法</w:t>
              </w:r>
            </w:hyperlink>
            <w:r>
              <w:rPr>
                <w:rFonts w:ascii="宋体" w:eastAsia="宋体" w:hAnsi="宋体" w:cs="宋体" w:hint="eastAsia"/>
                <w:sz w:val="28"/>
                <w:szCs w:val="28"/>
                <w:lang w:eastAsia="zh-CN"/>
              </w:rPr>
              <w:t>》《中华人民共和国行政处罚法》</w:t>
            </w:r>
          </w:p>
          <w:p w:rsidR="002239C9" w:rsidRDefault="002239C9">
            <w:pPr>
              <w:kinsoku/>
              <w:autoSpaceDE/>
              <w:autoSpaceDN/>
              <w:adjustRightInd/>
              <w:textAlignment w:val="auto"/>
              <w:rPr>
                <w:rFonts w:ascii="宋体" w:eastAsia="宋体" w:hAnsi="宋体" w:cs="宋体"/>
                <w:sz w:val="28"/>
                <w:szCs w:val="28"/>
                <w:lang w:eastAsia="zh-CN"/>
              </w:rPr>
            </w:pPr>
          </w:p>
        </w:tc>
        <w:tc>
          <w:tcPr>
            <w:tcW w:w="1706" w:type="dxa"/>
            <w:vAlign w:val="center"/>
          </w:tcPr>
          <w:p w:rsidR="002239C9" w:rsidRDefault="009D55BC">
            <w:pPr>
              <w:kinsoku/>
              <w:autoSpaceDE/>
              <w:autoSpaceDN/>
              <w:adjustRightInd/>
              <w:textAlignment w:val="auto"/>
              <w:rPr>
                <w:rFonts w:ascii="宋体" w:eastAsia="宋体" w:hAnsi="宋体" w:cs="宋体"/>
                <w:sz w:val="28"/>
                <w:szCs w:val="28"/>
              </w:rPr>
            </w:pPr>
            <w:r>
              <w:rPr>
                <w:rFonts w:ascii="宋体" w:eastAsia="宋体" w:hAnsi="宋体" w:cs="宋体" w:hint="eastAsia"/>
                <w:sz w:val="28"/>
                <w:szCs w:val="28"/>
                <w:lang w:eastAsia="zh-CN"/>
              </w:rPr>
              <w:t>行政执法部门</w:t>
            </w:r>
          </w:p>
        </w:tc>
      </w:tr>
      <w:tr w:rsidR="002239C9">
        <w:trPr>
          <w:jc w:val="center"/>
        </w:trPr>
        <w:tc>
          <w:tcPr>
            <w:tcW w:w="922" w:type="dxa"/>
            <w:vAlign w:val="center"/>
          </w:tcPr>
          <w:p w:rsidR="002239C9" w:rsidRDefault="009D55BC">
            <w:pPr>
              <w:kinsoku/>
              <w:autoSpaceDE/>
              <w:autoSpaceDN/>
              <w:adjustRightInd/>
              <w:jc w:val="center"/>
              <w:textAlignment w:val="auto"/>
              <w:rPr>
                <w:rFonts w:ascii="宋体" w:eastAsia="宋体" w:hAnsi="宋体" w:cs="宋体"/>
                <w:sz w:val="28"/>
                <w:szCs w:val="28"/>
                <w:lang w:eastAsia="zh-CN"/>
              </w:rPr>
            </w:pPr>
            <w:r>
              <w:rPr>
                <w:rFonts w:ascii="宋体" w:eastAsia="宋体" w:hAnsi="宋体" w:cs="宋体" w:hint="eastAsia"/>
                <w:sz w:val="28"/>
                <w:szCs w:val="28"/>
                <w:lang w:eastAsia="zh-CN"/>
              </w:rPr>
              <w:t>6</w:t>
            </w:r>
          </w:p>
        </w:tc>
        <w:tc>
          <w:tcPr>
            <w:tcW w:w="1018" w:type="dxa"/>
            <w:vMerge w:val="restart"/>
            <w:vAlign w:val="center"/>
          </w:tcPr>
          <w:p w:rsidR="002239C9" w:rsidRDefault="009D55BC">
            <w:pPr>
              <w:kinsoku/>
              <w:autoSpaceDE/>
              <w:autoSpaceDN/>
              <w:adjustRightInd/>
              <w:textAlignment w:val="auto"/>
              <w:rPr>
                <w:rFonts w:ascii="宋体" w:eastAsia="宋体" w:hAnsi="宋体" w:cs="宋体"/>
                <w:b/>
                <w:bCs/>
                <w:sz w:val="28"/>
                <w:szCs w:val="28"/>
                <w:lang w:eastAsia="zh-CN"/>
              </w:rPr>
            </w:pPr>
            <w:r>
              <w:rPr>
                <w:rFonts w:ascii="宋体" w:eastAsia="宋体" w:hAnsi="宋体" w:cs="宋体" w:hint="eastAsia"/>
                <w:b/>
                <w:bCs/>
                <w:sz w:val="28"/>
                <w:szCs w:val="28"/>
                <w:lang w:eastAsia="zh-CN"/>
              </w:rPr>
              <w:t>其他</w:t>
            </w:r>
          </w:p>
        </w:tc>
        <w:tc>
          <w:tcPr>
            <w:tcW w:w="3361" w:type="dxa"/>
            <w:vAlign w:val="center"/>
          </w:tcPr>
          <w:p w:rsidR="002239C9" w:rsidRDefault="009D55BC">
            <w:pPr>
              <w:kinsoku/>
              <w:autoSpaceDE/>
              <w:autoSpaceDN/>
              <w:adjustRightInd/>
              <w:textAlignment w:val="auto"/>
              <w:rPr>
                <w:rFonts w:ascii="宋体" w:eastAsia="宋体" w:hAnsi="宋体" w:cs="宋体"/>
                <w:sz w:val="28"/>
                <w:szCs w:val="28"/>
                <w:lang w:eastAsia="zh-CN"/>
              </w:rPr>
            </w:pPr>
            <w:r>
              <w:rPr>
                <w:rFonts w:ascii="宋体" w:eastAsia="宋体" w:hAnsi="宋体" w:cs="宋体" w:hint="eastAsia"/>
                <w:sz w:val="28"/>
                <w:szCs w:val="28"/>
              </w:rPr>
              <w:t>情况疑难复杂、涉及多个法律关系的案件</w:t>
            </w:r>
          </w:p>
        </w:tc>
        <w:tc>
          <w:tcPr>
            <w:tcW w:w="2661" w:type="dxa"/>
            <w:vAlign w:val="center"/>
          </w:tcPr>
          <w:p w:rsidR="002239C9" w:rsidRDefault="009D55BC">
            <w:pPr>
              <w:kinsoku/>
              <w:autoSpaceDE/>
              <w:autoSpaceDN/>
              <w:adjustRightInd/>
              <w:textAlignment w:val="auto"/>
              <w:rPr>
                <w:rFonts w:ascii="宋体" w:eastAsia="宋体" w:hAnsi="宋体" w:cs="宋体"/>
                <w:sz w:val="28"/>
                <w:szCs w:val="28"/>
                <w:lang w:eastAsia="zh-CN"/>
              </w:rPr>
            </w:pPr>
            <w:r>
              <w:rPr>
                <w:rFonts w:ascii="宋体" w:eastAsia="宋体" w:hAnsi="宋体" w:cs="宋体" w:hint="eastAsia"/>
                <w:sz w:val="28"/>
                <w:szCs w:val="28"/>
                <w:lang w:eastAsia="zh-CN"/>
              </w:rPr>
              <w:t>《中华人民共和国行政处罚法》</w:t>
            </w:r>
          </w:p>
        </w:tc>
        <w:tc>
          <w:tcPr>
            <w:tcW w:w="1706" w:type="dxa"/>
            <w:vAlign w:val="center"/>
          </w:tcPr>
          <w:p w:rsidR="002239C9" w:rsidRDefault="009D55BC">
            <w:pPr>
              <w:kinsoku/>
              <w:autoSpaceDE/>
              <w:autoSpaceDN/>
              <w:adjustRightInd/>
              <w:textAlignment w:val="auto"/>
              <w:rPr>
                <w:rFonts w:ascii="宋体" w:eastAsia="宋体" w:hAnsi="宋体" w:cs="宋体"/>
                <w:sz w:val="28"/>
                <w:szCs w:val="28"/>
              </w:rPr>
            </w:pPr>
            <w:r>
              <w:rPr>
                <w:rFonts w:ascii="宋体" w:eastAsia="宋体" w:hAnsi="宋体" w:cs="宋体" w:hint="eastAsia"/>
                <w:sz w:val="28"/>
                <w:szCs w:val="28"/>
                <w:lang w:eastAsia="zh-CN"/>
              </w:rPr>
              <w:t>行政执法部门</w:t>
            </w:r>
          </w:p>
        </w:tc>
      </w:tr>
      <w:tr w:rsidR="002239C9">
        <w:trPr>
          <w:jc w:val="center"/>
        </w:trPr>
        <w:tc>
          <w:tcPr>
            <w:tcW w:w="922" w:type="dxa"/>
            <w:vAlign w:val="center"/>
          </w:tcPr>
          <w:p w:rsidR="002239C9" w:rsidRDefault="009D55BC">
            <w:pPr>
              <w:kinsoku/>
              <w:autoSpaceDE/>
              <w:autoSpaceDN/>
              <w:adjustRightInd/>
              <w:jc w:val="center"/>
              <w:textAlignment w:val="auto"/>
              <w:rPr>
                <w:rFonts w:ascii="宋体" w:eastAsia="宋体" w:hAnsi="宋体" w:cs="宋体"/>
                <w:sz w:val="28"/>
                <w:szCs w:val="28"/>
                <w:lang w:eastAsia="zh-CN"/>
              </w:rPr>
            </w:pPr>
            <w:r>
              <w:rPr>
                <w:rFonts w:ascii="宋体" w:eastAsia="宋体" w:hAnsi="宋体" w:cs="宋体" w:hint="eastAsia"/>
                <w:sz w:val="28"/>
                <w:szCs w:val="28"/>
                <w:lang w:eastAsia="zh-CN"/>
              </w:rPr>
              <w:t>7</w:t>
            </w:r>
          </w:p>
        </w:tc>
        <w:tc>
          <w:tcPr>
            <w:tcW w:w="1018" w:type="dxa"/>
            <w:vMerge/>
            <w:vAlign w:val="center"/>
          </w:tcPr>
          <w:p w:rsidR="002239C9" w:rsidRDefault="002239C9">
            <w:pPr>
              <w:kinsoku/>
              <w:autoSpaceDE/>
              <w:autoSpaceDN/>
              <w:adjustRightInd/>
              <w:textAlignment w:val="auto"/>
              <w:rPr>
                <w:rFonts w:ascii="宋体" w:eastAsia="宋体" w:hAnsi="宋体" w:cs="宋体"/>
                <w:b/>
                <w:bCs/>
                <w:sz w:val="28"/>
                <w:szCs w:val="28"/>
                <w:lang w:eastAsia="zh-CN"/>
              </w:rPr>
            </w:pPr>
          </w:p>
        </w:tc>
        <w:tc>
          <w:tcPr>
            <w:tcW w:w="3361" w:type="dxa"/>
            <w:vAlign w:val="center"/>
          </w:tcPr>
          <w:p w:rsidR="002239C9" w:rsidRDefault="009D55BC">
            <w:pPr>
              <w:kinsoku/>
              <w:autoSpaceDE/>
              <w:autoSpaceDN/>
              <w:adjustRightInd/>
              <w:textAlignment w:val="auto"/>
              <w:rPr>
                <w:rFonts w:ascii="宋体" w:eastAsia="宋体" w:hAnsi="宋体" w:cs="宋体"/>
                <w:sz w:val="28"/>
                <w:szCs w:val="28"/>
                <w:lang w:eastAsia="zh-CN"/>
              </w:rPr>
            </w:pPr>
            <w:r>
              <w:rPr>
                <w:rFonts w:ascii="宋体" w:eastAsia="宋体" w:hAnsi="宋体" w:cs="宋体" w:hint="eastAsia"/>
                <w:sz w:val="28"/>
                <w:szCs w:val="28"/>
              </w:rPr>
              <w:t>涉及重大公共利益的案件</w:t>
            </w:r>
          </w:p>
        </w:tc>
        <w:tc>
          <w:tcPr>
            <w:tcW w:w="2661" w:type="dxa"/>
            <w:vAlign w:val="center"/>
          </w:tcPr>
          <w:p w:rsidR="002239C9" w:rsidRDefault="009D55BC">
            <w:pPr>
              <w:kinsoku/>
              <w:autoSpaceDE/>
              <w:autoSpaceDN/>
              <w:adjustRightInd/>
              <w:textAlignment w:val="auto"/>
              <w:rPr>
                <w:rFonts w:ascii="宋体" w:eastAsia="宋体" w:hAnsi="宋体" w:cs="宋体"/>
                <w:sz w:val="28"/>
                <w:szCs w:val="28"/>
                <w:lang w:eastAsia="zh-CN"/>
              </w:rPr>
            </w:pPr>
            <w:r>
              <w:rPr>
                <w:rFonts w:ascii="宋体" w:eastAsia="宋体" w:hAnsi="宋体" w:cs="宋体" w:hint="eastAsia"/>
                <w:sz w:val="28"/>
                <w:szCs w:val="28"/>
              </w:rPr>
              <w:t>《中华人民共和国环境保护法》</w:t>
            </w:r>
            <w:r>
              <w:rPr>
                <w:rFonts w:ascii="宋体" w:eastAsia="宋体" w:hAnsi="宋体" w:cs="宋体" w:hint="eastAsia"/>
                <w:sz w:val="28"/>
                <w:szCs w:val="28"/>
                <w:lang w:eastAsia="zh-CN"/>
              </w:rPr>
              <w:t>《中华人民共和国行政许可法》</w:t>
            </w:r>
          </w:p>
        </w:tc>
        <w:tc>
          <w:tcPr>
            <w:tcW w:w="1706" w:type="dxa"/>
            <w:vAlign w:val="center"/>
          </w:tcPr>
          <w:p w:rsidR="002239C9" w:rsidRDefault="009D55BC">
            <w:pPr>
              <w:kinsoku/>
              <w:autoSpaceDE/>
              <w:autoSpaceDN/>
              <w:adjustRightInd/>
              <w:textAlignment w:val="auto"/>
              <w:rPr>
                <w:rFonts w:ascii="宋体" w:eastAsia="宋体" w:hAnsi="宋体" w:cs="宋体"/>
                <w:sz w:val="28"/>
                <w:szCs w:val="28"/>
              </w:rPr>
            </w:pPr>
            <w:r>
              <w:rPr>
                <w:rFonts w:ascii="宋体" w:eastAsia="宋体" w:hAnsi="宋体" w:cs="宋体" w:hint="eastAsia"/>
                <w:sz w:val="28"/>
                <w:szCs w:val="28"/>
                <w:lang w:eastAsia="zh-CN"/>
              </w:rPr>
              <w:t>行政执法部门、行政许可部门</w:t>
            </w:r>
          </w:p>
        </w:tc>
      </w:tr>
      <w:tr w:rsidR="002239C9">
        <w:trPr>
          <w:jc w:val="center"/>
        </w:trPr>
        <w:tc>
          <w:tcPr>
            <w:tcW w:w="922" w:type="dxa"/>
            <w:vAlign w:val="center"/>
          </w:tcPr>
          <w:p w:rsidR="002239C9" w:rsidRDefault="009D55BC">
            <w:pPr>
              <w:kinsoku/>
              <w:autoSpaceDE/>
              <w:autoSpaceDN/>
              <w:adjustRightInd/>
              <w:jc w:val="center"/>
              <w:textAlignment w:val="auto"/>
              <w:rPr>
                <w:rFonts w:ascii="宋体" w:eastAsia="宋体" w:hAnsi="宋体" w:cs="宋体"/>
                <w:color w:val="FF0000"/>
                <w:sz w:val="28"/>
                <w:szCs w:val="28"/>
                <w:lang w:eastAsia="zh-CN"/>
              </w:rPr>
            </w:pPr>
            <w:r>
              <w:rPr>
                <w:rFonts w:ascii="宋体" w:eastAsia="宋体" w:hAnsi="宋体" w:cs="宋体" w:hint="eastAsia"/>
                <w:color w:val="auto"/>
                <w:sz w:val="28"/>
                <w:szCs w:val="28"/>
                <w:lang w:eastAsia="zh-CN"/>
              </w:rPr>
              <w:t>8</w:t>
            </w:r>
          </w:p>
        </w:tc>
        <w:tc>
          <w:tcPr>
            <w:tcW w:w="1018" w:type="dxa"/>
            <w:vMerge/>
            <w:vAlign w:val="center"/>
          </w:tcPr>
          <w:p w:rsidR="002239C9" w:rsidRDefault="002239C9">
            <w:pPr>
              <w:kinsoku/>
              <w:autoSpaceDE/>
              <w:autoSpaceDN/>
              <w:adjustRightInd/>
              <w:textAlignment w:val="auto"/>
              <w:rPr>
                <w:rFonts w:ascii="宋体" w:eastAsia="宋体" w:hAnsi="宋体" w:cs="宋体"/>
                <w:b/>
                <w:bCs/>
                <w:color w:val="FF0000"/>
                <w:sz w:val="28"/>
                <w:szCs w:val="28"/>
                <w:lang w:eastAsia="zh-CN"/>
              </w:rPr>
            </w:pPr>
          </w:p>
        </w:tc>
        <w:tc>
          <w:tcPr>
            <w:tcW w:w="3361" w:type="dxa"/>
            <w:vAlign w:val="center"/>
          </w:tcPr>
          <w:p w:rsidR="002239C9" w:rsidRDefault="009D55BC">
            <w:pPr>
              <w:kinsoku/>
              <w:autoSpaceDE/>
              <w:autoSpaceDN/>
              <w:adjustRightInd/>
              <w:textAlignment w:val="auto"/>
              <w:rPr>
                <w:rFonts w:ascii="宋体" w:eastAsia="宋体" w:hAnsi="宋体" w:cs="宋体"/>
                <w:color w:val="FF0000"/>
                <w:sz w:val="28"/>
                <w:szCs w:val="28"/>
                <w:lang w:eastAsia="zh-CN"/>
              </w:rPr>
            </w:pPr>
            <w:r>
              <w:rPr>
                <w:rFonts w:ascii="宋体" w:eastAsia="宋体" w:hAnsi="宋体" w:cs="宋体"/>
                <w:color w:val="auto"/>
                <w:sz w:val="28"/>
                <w:szCs w:val="28"/>
                <w:lang w:eastAsia="zh-CN"/>
              </w:rPr>
              <w:t>负责人认为应当提交集体讨论的其他案件。</w:t>
            </w:r>
          </w:p>
        </w:tc>
        <w:tc>
          <w:tcPr>
            <w:tcW w:w="2661" w:type="dxa"/>
            <w:vAlign w:val="center"/>
          </w:tcPr>
          <w:p w:rsidR="002239C9" w:rsidRDefault="009D55BC">
            <w:pPr>
              <w:kinsoku/>
              <w:autoSpaceDE/>
              <w:autoSpaceDN/>
              <w:adjustRightInd/>
              <w:textAlignment w:val="auto"/>
              <w:rPr>
                <w:rFonts w:ascii="宋体" w:eastAsia="宋体" w:hAnsi="宋体" w:cs="宋体"/>
                <w:color w:val="auto"/>
                <w:sz w:val="28"/>
                <w:szCs w:val="28"/>
              </w:rPr>
            </w:pP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rPr>
              <w:t>生态环境行政处罚办法</w:t>
            </w:r>
            <w:r>
              <w:rPr>
                <w:rFonts w:ascii="宋体" w:eastAsia="宋体" w:hAnsi="宋体" w:cs="宋体" w:hint="eastAsia"/>
                <w:color w:val="auto"/>
                <w:sz w:val="28"/>
                <w:szCs w:val="28"/>
                <w:lang w:eastAsia="zh-CN"/>
              </w:rPr>
              <w:t>》</w:t>
            </w:r>
          </w:p>
        </w:tc>
        <w:tc>
          <w:tcPr>
            <w:tcW w:w="1706" w:type="dxa"/>
            <w:vAlign w:val="center"/>
          </w:tcPr>
          <w:p w:rsidR="002239C9" w:rsidRDefault="009D55BC">
            <w:pPr>
              <w:kinsoku/>
              <w:autoSpaceDE/>
              <w:autoSpaceDN/>
              <w:adjustRightInd/>
              <w:textAlignment w:val="auto"/>
              <w:rPr>
                <w:rFonts w:ascii="宋体" w:eastAsia="宋体" w:hAnsi="宋体" w:cs="宋体"/>
                <w:color w:val="auto"/>
                <w:sz w:val="28"/>
                <w:szCs w:val="28"/>
                <w:lang w:eastAsia="zh-CN"/>
              </w:rPr>
            </w:pPr>
            <w:r>
              <w:rPr>
                <w:rFonts w:ascii="宋体" w:eastAsia="宋体" w:hAnsi="宋体" w:cs="宋体" w:hint="eastAsia"/>
                <w:color w:val="auto"/>
                <w:sz w:val="28"/>
                <w:szCs w:val="28"/>
                <w:lang w:eastAsia="zh-CN"/>
              </w:rPr>
              <w:t>行政执法部门、</w:t>
            </w:r>
            <w:r>
              <w:rPr>
                <w:rFonts w:ascii="宋体" w:eastAsia="宋体" w:hAnsi="宋体" w:cs="宋体" w:hint="eastAsia"/>
                <w:sz w:val="28"/>
                <w:szCs w:val="28"/>
                <w:lang w:eastAsia="zh-CN"/>
              </w:rPr>
              <w:t>行政许可部门</w:t>
            </w:r>
            <w:bookmarkStart w:id="0" w:name="_GoBack"/>
            <w:bookmarkEnd w:id="0"/>
          </w:p>
        </w:tc>
      </w:tr>
      <w:tr w:rsidR="002239C9">
        <w:trPr>
          <w:jc w:val="center"/>
        </w:trPr>
        <w:tc>
          <w:tcPr>
            <w:tcW w:w="922" w:type="dxa"/>
            <w:vAlign w:val="center"/>
          </w:tcPr>
          <w:p w:rsidR="002239C9" w:rsidRDefault="009D55BC">
            <w:pPr>
              <w:kinsoku/>
              <w:autoSpaceDE/>
              <w:autoSpaceDN/>
              <w:adjustRightInd/>
              <w:jc w:val="center"/>
              <w:textAlignment w:val="auto"/>
              <w:rPr>
                <w:rFonts w:ascii="宋体" w:eastAsia="宋体" w:hAnsi="宋体" w:cs="宋体"/>
                <w:sz w:val="28"/>
                <w:szCs w:val="28"/>
                <w:lang w:eastAsia="zh-CN"/>
              </w:rPr>
            </w:pPr>
            <w:r>
              <w:rPr>
                <w:rFonts w:ascii="宋体" w:eastAsia="宋体" w:hAnsi="宋体" w:cs="宋体" w:hint="eastAsia"/>
                <w:sz w:val="28"/>
                <w:szCs w:val="28"/>
                <w:lang w:eastAsia="zh-CN"/>
              </w:rPr>
              <w:t>9</w:t>
            </w:r>
          </w:p>
        </w:tc>
        <w:tc>
          <w:tcPr>
            <w:tcW w:w="1018" w:type="dxa"/>
            <w:vMerge/>
            <w:vAlign w:val="center"/>
          </w:tcPr>
          <w:p w:rsidR="002239C9" w:rsidRDefault="002239C9">
            <w:pPr>
              <w:kinsoku/>
              <w:autoSpaceDE/>
              <w:autoSpaceDN/>
              <w:adjustRightInd/>
              <w:textAlignment w:val="auto"/>
              <w:rPr>
                <w:rFonts w:ascii="宋体" w:eastAsia="宋体" w:hAnsi="宋体" w:cs="宋体"/>
                <w:b/>
                <w:bCs/>
                <w:sz w:val="28"/>
                <w:szCs w:val="28"/>
                <w:lang w:eastAsia="zh-CN"/>
              </w:rPr>
            </w:pPr>
          </w:p>
        </w:tc>
        <w:tc>
          <w:tcPr>
            <w:tcW w:w="3361" w:type="dxa"/>
            <w:vAlign w:val="center"/>
          </w:tcPr>
          <w:p w:rsidR="002239C9" w:rsidRDefault="009D55BC">
            <w:pPr>
              <w:kinsoku/>
              <w:autoSpaceDE/>
              <w:autoSpaceDN/>
              <w:adjustRightInd/>
              <w:textAlignment w:val="auto"/>
              <w:rPr>
                <w:rFonts w:ascii="宋体" w:eastAsia="宋体" w:hAnsi="宋体" w:cs="宋体"/>
                <w:sz w:val="28"/>
                <w:szCs w:val="28"/>
                <w:lang w:eastAsia="zh-CN"/>
              </w:rPr>
            </w:pPr>
            <w:r>
              <w:rPr>
                <w:rFonts w:ascii="宋体" w:eastAsia="宋体" w:hAnsi="宋体" w:cs="宋体" w:hint="eastAsia"/>
                <w:sz w:val="28"/>
                <w:szCs w:val="28"/>
                <w:lang w:eastAsia="zh-CN"/>
              </w:rPr>
              <w:t>法律、法规规定的其他情形</w:t>
            </w:r>
          </w:p>
        </w:tc>
        <w:tc>
          <w:tcPr>
            <w:tcW w:w="2661" w:type="dxa"/>
            <w:vAlign w:val="center"/>
          </w:tcPr>
          <w:p w:rsidR="002239C9" w:rsidRDefault="009D55BC">
            <w:pPr>
              <w:kinsoku/>
              <w:autoSpaceDE/>
              <w:autoSpaceDN/>
              <w:adjustRightInd/>
              <w:textAlignment w:val="auto"/>
              <w:rPr>
                <w:rFonts w:ascii="宋体" w:eastAsia="宋体" w:hAnsi="宋体" w:cs="宋体"/>
                <w:sz w:val="28"/>
                <w:szCs w:val="28"/>
              </w:rPr>
            </w:pPr>
            <w:r>
              <w:rPr>
                <w:rFonts w:ascii="宋体" w:eastAsia="宋体" w:hAnsi="宋体" w:cs="宋体" w:hint="eastAsia"/>
                <w:sz w:val="28"/>
                <w:szCs w:val="28"/>
              </w:rPr>
              <w:t>《中华人民共和国环境保护法》</w:t>
            </w:r>
            <w:r>
              <w:rPr>
                <w:rFonts w:ascii="宋体" w:eastAsia="宋体" w:hAnsi="宋体" w:cs="宋体" w:hint="eastAsia"/>
                <w:sz w:val="28"/>
                <w:szCs w:val="28"/>
                <w:lang w:eastAsia="zh-CN"/>
              </w:rPr>
              <w:t>《中华人民共和国行政许可法》</w:t>
            </w:r>
          </w:p>
        </w:tc>
        <w:tc>
          <w:tcPr>
            <w:tcW w:w="1706" w:type="dxa"/>
            <w:vAlign w:val="center"/>
          </w:tcPr>
          <w:p w:rsidR="002239C9" w:rsidRDefault="009D55BC">
            <w:pPr>
              <w:kinsoku/>
              <w:autoSpaceDE/>
              <w:autoSpaceDN/>
              <w:adjustRightInd/>
              <w:textAlignment w:val="auto"/>
              <w:rPr>
                <w:rFonts w:ascii="宋体" w:eastAsia="宋体" w:hAnsi="宋体" w:cs="宋体"/>
                <w:sz w:val="28"/>
                <w:szCs w:val="28"/>
                <w:lang w:eastAsia="zh-CN"/>
              </w:rPr>
            </w:pPr>
            <w:r>
              <w:rPr>
                <w:rFonts w:ascii="宋体" w:eastAsia="宋体" w:hAnsi="宋体" w:cs="宋体" w:hint="eastAsia"/>
                <w:sz w:val="28"/>
                <w:szCs w:val="28"/>
                <w:lang w:eastAsia="zh-CN"/>
              </w:rPr>
              <w:t>行政执法部门、行政许可部门</w:t>
            </w:r>
          </w:p>
        </w:tc>
      </w:tr>
    </w:tbl>
    <w:p w:rsidR="002239C9" w:rsidRDefault="002239C9">
      <w:pPr>
        <w:spacing w:line="600" w:lineRule="exact"/>
        <w:outlineLvl w:val="2"/>
        <w:rPr>
          <w:rFonts w:ascii="黑体" w:eastAsia="黑体" w:hAnsi="黑体" w:cs="黑体"/>
          <w:b/>
          <w:bCs/>
          <w:sz w:val="32"/>
          <w:szCs w:val="32"/>
          <w:lang w:eastAsia="zh-CN"/>
        </w:rPr>
      </w:pPr>
    </w:p>
    <w:sectPr w:rsidR="002239C9" w:rsidSect="002239C9">
      <w:footerReference w:type="default" r:id="rId9"/>
      <w:pgSz w:w="11900" w:h="16840"/>
      <w:pgMar w:top="1431" w:right="1315" w:bottom="1276" w:left="1355" w:header="0" w:footer="114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5BC" w:rsidRDefault="009D55BC">
      <w:r>
        <w:separator/>
      </w:r>
    </w:p>
  </w:endnote>
  <w:endnote w:type="continuationSeparator" w:id="0">
    <w:p w:rsidR="009D55BC" w:rsidRDefault="009D55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9C9" w:rsidRDefault="002239C9">
    <w:pPr>
      <w:spacing w:line="173" w:lineRule="auto"/>
      <w:ind w:left="4199"/>
      <w:rPr>
        <w:rFonts w:ascii="Times New Roman" w:eastAsia="宋体" w:hAnsi="Times New Roman" w:cs="Times New Roman"/>
        <w:sz w:val="14"/>
        <w:szCs w:val="14"/>
        <w:lang w:eastAsia="zh-CN"/>
      </w:rPr>
    </w:pPr>
    <w:r w:rsidRPr="002239C9">
      <w:rPr>
        <w:sz w:val="14"/>
      </w:rP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2239C9" w:rsidRDefault="002239C9">
                <w:pPr>
                  <w:pStyle w:val="a4"/>
                </w:pPr>
                <w:r>
                  <w:fldChar w:fldCharType="begin"/>
                </w:r>
                <w:r w:rsidR="009D55BC">
                  <w:instrText xml:space="preserve"> PAGE  \* MERGEFORMAT </w:instrText>
                </w:r>
                <w:r>
                  <w:fldChar w:fldCharType="separate"/>
                </w:r>
                <w:r w:rsidR="003D5902">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5BC" w:rsidRDefault="009D55BC">
      <w:r>
        <w:separator/>
      </w:r>
    </w:p>
  </w:footnote>
  <w:footnote w:type="continuationSeparator" w:id="0">
    <w:p w:rsidR="009D55BC" w:rsidRDefault="009D55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420"/>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spaceForUL/>
    <w:ulTrailSpace/>
    <w:doNotExpandShiftReturn/>
    <w:doNotWrapTextWithPunct/>
    <w:doNotUseEastAsianBreakRules/>
    <w:useFELayout/>
  </w:compat>
  <w:rsids>
    <w:rsidRoot w:val="002239C9"/>
    <w:rsid w:val="002239C9"/>
    <w:rsid w:val="002630BB"/>
    <w:rsid w:val="0039012D"/>
    <w:rsid w:val="003D5902"/>
    <w:rsid w:val="00500138"/>
    <w:rsid w:val="009D55BC"/>
    <w:rsid w:val="01AF70E0"/>
    <w:rsid w:val="01B2494B"/>
    <w:rsid w:val="01CE2AE8"/>
    <w:rsid w:val="02A209F3"/>
    <w:rsid w:val="039442E6"/>
    <w:rsid w:val="03DA2C38"/>
    <w:rsid w:val="04447FB3"/>
    <w:rsid w:val="05467D5B"/>
    <w:rsid w:val="05485881"/>
    <w:rsid w:val="05907041"/>
    <w:rsid w:val="05EC4CC6"/>
    <w:rsid w:val="07FB3AC7"/>
    <w:rsid w:val="08CE609D"/>
    <w:rsid w:val="08F655F4"/>
    <w:rsid w:val="08F97134"/>
    <w:rsid w:val="093323A4"/>
    <w:rsid w:val="0A1B17B6"/>
    <w:rsid w:val="0AEE0C79"/>
    <w:rsid w:val="0B0C7351"/>
    <w:rsid w:val="0B9730BE"/>
    <w:rsid w:val="0BA87A3B"/>
    <w:rsid w:val="0C2801BA"/>
    <w:rsid w:val="0C605818"/>
    <w:rsid w:val="0CC223BD"/>
    <w:rsid w:val="0D2210AE"/>
    <w:rsid w:val="0E26697C"/>
    <w:rsid w:val="0E48565C"/>
    <w:rsid w:val="0FBF0E36"/>
    <w:rsid w:val="10613C9B"/>
    <w:rsid w:val="1074577C"/>
    <w:rsid w:val="11BC1869"/>
    <w:rsid w:val="12940358"/>
    <w:rsid w:val="12FC7CAB"/>
    <w:rsid w:val="130430A4"/>
    <w:rsid w:val="13113756"/>
    <w:rsid w:val="13561AB1"/>
    <w:rsid w:val="13A50343"/>
    <w:rsid w:val="158521DA"/>
    <w:rsid w:val="176522C3"/>
    <w:rsid w:val="177B599B"/>
    <w:rsid w:val="17942BA8"/>
    <w:rsid w:val="186B3909"/>
    <w:rsid w:val="19314B52"/>
    <w:rsid w:val="1A75281D"/>
    <w:rsid w:val="1A7B0F1D"/>
    <w:rsid w:val="1AF964FF"/>
    <w:rsid w:val="1B6B3C20"/>
    <w:rsid w:val="1CF04988"/>
    <w:rsid w:val="1D077978"/>
    <w:rsid w:val="1D126A49"/>
    <w:rsid w:val="1D9F3DCB"/>
    <w:rsid w:val="1FA37E2C"/>
    <w:rsid w:val="1FA94D17"/>
    <w:rsid w:val="2068689C"/>
    <w:rsid w:val="21075857"/>
    <w:rsid w:val="2324723B"/>
    <w:rsid w:val="23B53523"/>
    <w:rsid w:val="243E6375"/>
    <w:rsid w:val="24545B99"/>
    <w:rsid w:val="25A246E2"/>
    <w:rsid w:val="25CB3C39"/>
    <w:rsid w:val="2604539D"/>
    <w:rsid w:val="265E0CC2"/>
    <w:rsid w:val="269E134D"/>
    <w:rsid w:val="26FC7E22"/>
    <w:rsid w:val="272555CB"/>
    <w:rsid w:val="283D06F2"/>
    <w:rsid w:val="288528F2"/>
    <w:rsid w:val="28C826B1"/>
    <w:rsid w:val="28DE1ED5"/>
    <w:rsid w:val="299802D6"/>
    <w:rsid w:val="2AA44A58"/>
    <w:rsid w:val="2C4703C8"/>
    <w:rsid w:val="2C9E20A7"/>
    <w:rsid w:val="2D1B36F8"/>
    <w:rsid w:val="2DE51610"/>
    <w:rsid w:val="2DF972B7"/>
    <w:rsid w:val="2E2959A0"/>
    <w:rsid w:val="2F1077AD"/>
    <w:rsid w:val="2F6F1AD9"/>
    <w:rsid w:val="2F7E1D1C"/>
    <w:rsid w:val="2FF344B8"/>
    <w:rsid w:val="31300690"/>
    <w:rsid w:val="314F3970"/>
    <w:rsid w:val="31D10829"/>
    <w:rsid w:val="32A25D21"/>
    <w:rsid w:val="32B31CDC"/>
    <w:rsid w:val="342C61EA"/>
    <w:rsid w:val="34401315"/>
    <w:rsid w:val="35A10512"/>
    <w:rsid w:val="36062A6B"/>
    <w:rsid w:val="365B4B65"/>
    <w:rsid w:val="3747333B"/>
    <w:rsid w:val="37B81B43"/>
    <w:rsid w:val="38832151"/>
    <w:rsid w:val="39B34CB8"/>
    <w:rsid w:val="3A2E002F"/>
    <w:rsid w:val="3A3951BD"/>
    <w:rsid w:val="3A9B19D4"/>
    <w:rsid w:val="3B602C1D"/>
    <w:rsid w:val="3BFA097C"/>
    <w:rsid w:val="3C3A6FCB"/>
    <w:rsid w:val="3C687FDC"/>
    <w:rsid w:val="3D5347E8"/>
    <w:rsid w:val="3D5D5666"/>
    <w:rsid w:val="3F2C3542"/>
    <w:rsid w:val="3F544847"/>
    <w:rsid w:val="41C45CB4"/>
    <w:rsid w:val="426F3D3E"/>
    <w:rsid w:val="42C85330"/>
    <w:rsid w:val="42D014E9"/>
    <w:rsid w:val="42E61C5A"/>
    <w:rsid w:val="43124E62"/>
    <w:rsid w:val="432A7D99"/>
    <w:rsid w:val="43326C4D"/>
    <w:rsid w:val="436332AB"/>
    <w:rsid w:val="43D6301E"/>
    <w:rsid w:val="44F52628"/>
    <w:rsid w:val="45E07589"/>
    <w:rsid w:val="47855EE6"/>
    <w:rsid w:val="499917D4"/>
    <w:rsid w:val="49A62143"/>
    <w:rsid w:val="49C66341"/>
    <w:rsid w:val="4B307F16"/>
    <w:rsid w:val="4C3C3E91"/>
    <w:rsid w:val="4D9724CF"/>
    <w:rsid w:val="4DAF7402"/>
    <w:rsid w:val="4DB50BA7"/>
    <w:rsid w:val="4E7F6FD1"/>
    <w:rsid w:val="4EA03605"/>
    <w:rsid w:val="4EDB288F"/>
    <w:rsid w:val="4FEC63D6"/>
    <w:rsid w:val="509E3B74"/>
    <w:rsid w:val="50C730CB"/>
    <w:rsid w:val="512F6EC2"/>
    <w:rsid w:val="52ED0DE3"/>
    <w:rsid w:val="53A70F92"/>
    <w:rsid w:val="54E104D3"/>
    <w:rsid w:val="564C7BCE"/>
    <w:rsid w:val="573E1C0D"/>
    <w:rsid w:val="575136EE"/>
    <w:rsid w:val="57853398"/>
    <w:rsid w:val="589F66DB"/>
    <w:rsid w:val="591C41D0"/>
    <w:rsid w:val="5A2F1CE1"/>
    <w:rsid w:val="5ABB5323"/>
    <w:rsid w:val="5ABF4D36"/>
    <w:rsid w:val="5AE14D89"/>
    <w:rsid w:val="5B5C6B06"/>
    <w:rsid w:val="5C023604"/>
    <w:rsid w:val="5CE84AF5"/>
    <w:rsid w:val="5DDC7A8A"/>
    <w:rsid w:val="5E4E6BDA"/>
    <w:rsid w:val="5E6E6D52"/>
    <w:rsid w:val="5ED66BCF"/>
    <w:rsid w:val="5F4E2C09"/>
    <w:rsid w:val="60611566"/>
    <w:rsid w:val="608C1C3B"/>
    <w:rsid w:val="60937970"/>
    <w:rsid w:val="609B47A1"/>
    <w:rsid w:val="61581B1D"/>
    <w:rsid w:val="61722BDF"/>
    <w:rsid w:val="623F6FC1"/>
    <w:rsid w:val="62944DD7"/>
    <w:rsid w:val="631A352E"/>
    <w:rsid w:val="633B34A5"/>
    <w:rsid w:val="63500CFE"/>
    <w:rsid w:val="63BA46A6"/>
    <w:rsid w:val="64240A08"/>
    <w:rsid w:val="651A5A67"/>
    <w:rsid w:val="65A417D5"/>
    <w:rsid w:val="674C5C80"/>
    <w:rsid w:val="67D1624A"/>
    <w:rsid w:val="67D55C76"/>
    <w:rsid w:val="68701E42"/>
    <w:rsid w:val="68AF64C7"/>
    <w:rsid w:val="6A5A06B4"/>
    <w:rsid w:val="6A7D43A3"/>
    <w:rsid w:val="6B6537B4"/>
    <w:rsid w:val="6B947BF6"/>
    <w:rsid w:val="6BF93001"/>
    <w:rsid w:val="6C517895"/>
    <w:rsid w:val="6CB71DEE"/>
    <w:rsid w:val="6CDE737B"/>
    <w:rsid w:val="6E292877"/>
    <w:rsid w:val="6E707791"/>
    <w:rsid w:val="6EAE7221"/>
    <w:rsid w:val="6EE42C42"/>
    <w:rsid w:val="705D0EFE"/>
    <w:rsid w:val="70763D6E"/>
    <w:rsid w:val="7101188A"/>
    <w:rsid w:val="71706A0F"/>
    <w:rsid w:val="71C81856"/>
    <w:rsid w:val="71EC253A"/>
    <w:rsid w:val="728F7E46"/>
    <w:rsid w:val="730F195D"/>
    <w:rsid w:val="741B7106"/>
    <w:rsid w:val="74BC3AE1"/>
    <w:rsid w:val="7577036C"/>
    <w:rsid w:val="75DB4D9F"/>
    <w:rsid w:val="76E063E5"/>
    <w:rsid w:val="770F0BBD"/>
    <w:rsid w:val="77C11D73"/>
    <w:rsid w:val="788A03B6"/>
    <w:rsid w:val="79595055"/>
    <w:rsid w:val="7965335C"/>
    <w:rsid w:val="79BE731C"/>
    <w:rsid w:val="79CD0EA3"/>
    <w:rsid w:val="7A4153ED"/>
    <w:rsid w:val="7BBA7205"/>
    <w:rsid w:val="7CCA3477"/>
    <w:rsid w:val="7E041F7D"/>
    <w:rsid w:val="7E655B4E"/>
    <w:rsid w:val="7E7F0292"/>
    <w:rsid w:val="7FC06D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2239C9"/>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qFormat/>
    <w:rsid w:val="002239C9"/>
    <w:pPr>
      <w:spacing w:beforeAutospacing="1" w:afterAutospacing="1"/>
      <w:outlineLvl w:val="0"/>
    </w:pPr>
    <w:rPr>
      <w:rFonts w:ascii="宋体" w:eastAsia="宋体" w:hAnsi="宋体" w:cs="Times New Roman" w:hint="eastAsia"/>
      <w:b/>
      <w:bCs/>
      <w:kern w:val="44"/>
      <w:sz w:val="48"/>
      <w:szCs w:val="48"/>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2239C9"/>
    <w:rPr>
      <w:rFonts w:ascii="仿宋" w:eastAsia="仿宋" w:hAnsi="仿宋" w:cs="仿宋"/>
      <w:sz w:val="29"/>
      <w:szCs w:val="29"/>
    </w:rPr>
  </w:style>
  <w:style w:type="paragraph" w:styleId="a4">
    <w:name w:val="footer"/>
    <w:basedOn w:val="a"/>
    <w:qFormat/>
    <w:rsid w:val="002239C9"/>
    <w:pPr>
      <w:tabs>
        <w:tab w:val="center" w:pos="4153"/>
        <w:tab w:val="right" w:pos="8306"/>
      </w:tabs>
    </w:pPr>
    <w:rPr>
      <w:sz w:val="18"/>
    </w:rPr>
  </w:style>
  <w:style w:type="paragraph" w:styleId="a5">
    <w:name w:val="header"/>
    <w:basedOn w:val="a"/>
    <w:qFormat/>
    <w:rsid w:val="002239C9"/>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styleId="a6">
    <w:name w:val="Table Grid"/>
    <w:basedOn w:val="a1"/>
    <w:qFormat/>
    <w:rsid w:val="002239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sid w:val="002239C9"/>
    <w:rPr>
      <w:b/>
    </w:rPr>
  </w:style>
  <w:style w:type="table" w:customStyle="1" w:styleId="TableNormal">
    <w:name w:val="Table Normal"/>
    <w:semiHidden/>
    <w:unhideWhenUsed/>
    <w:qFormat/>
    <w:rsid w:val="002239C9"/>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baike.so.com/doc/30506712-32302194.html" TargetMode="External"/><Relationship Id="rId3" Type="http://schemas.openxmlformats.org/officeDocument/2006/relationships/settings" Target="settings.xml"/><Relationship Id="rId7" Type="http://schemas.openxmlformats.org/officeDocument/2006/relationships/hyperlink" Target="https://baike.so.com/doc/30506712-32302194.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2025-12-22T00:59:00Z</cp:lastPrinted>
  <dcterms:created xsi:type="dcterms:W3CDTF">2025-12-18T16:22:00Z</dcterms:created>
  <dcterms:modified xsi:type="dcterms:W3CDTF">2025-12-23T03:13:00Z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2025-12-18T16:22:14Z</vt:filetime>
  </property>
  <property fmtid="{D5CDD505-2E9C-101B-9397-08002B2CF9AE}" pid="4" name="UsrData">
    <vt:lpwstr>6943b9b1da7715001f5f7916wl</vt:lpwstr>
  </property>
  <property fmtid="{D5CDD505-2E9C-101B-9397-08002B2CF9AE}" pid="5" name="KSOTemplateDocerSaveRecord">
    <vt:lpwstr>eyJoZGlkIjoiMTQ4Mzg1YTQ1MWUyNDI2ZWE2N2IxODg4OGNkY2U3NjYiLCJ1c2VySWQiOiI1Njk3MDEwNDQifQ==</vt:lpwstr>
  </property>
  <property fmtid="{D5CDD505-2E9C-101B-9397-08002B2CF9AE}" pid="6" name="KSOProductBuildVer">
    <vt:lpwstr>2052-12.1.0.23542</vt:lpwstr>
  </property>
  <property fmtid="{D5CDD505-2E9C-101B-9397-08002B2CF9AE}" pid="7" name="ICV">
    <vt:lpwstr>A34FB1822FB34C409C826EB542A53598_13</vt:lpwstr>
  </property>
</Properties>
</file>